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10"/>
        <w:jc w:val="center"/>
        <w:rPr>
          <w:rFonts w:ascii="Arial" w:hAnsi="Arial" w:eastAsia="SimHei"/>
          <w:sz w:val="44"/>
          <w:szCs w:val="44"/>
          <w:lang w:val="en-GB"/>
        </w:rPr>
      </w:pPr>
      <w:r w:rsidRPr="00E120D8">
        <w:rPr>
          <w:rFonts w:ascii="Arial" w:hAnsi="Arial"/>
          <w:noProof/>
          <w:lang w:val="en-GB" w:eastAsia="en-GB"/>
        </w:rPr>
        <w:drawing>
          <wp:anchor distT="0" distB="0" distL="114935" distR="114935" simplePos="0" relativeHeight="251661312" behindDoc="1" locked="0" layoutInCell="0" allowOverlap="1" wp14:editId="76D31AAE" wp14:anchorId="46E26896">
            <wp:simplePos x="0" y="0"/>
            <wp:positionH relativeFrom="column">
              <wp:posOffset>0</wp:posOffset>
            </wp:positionH>
            <wp:positionV relativeFrom="paragraph">
              <wp:posOffset>-635</wp:posOffset>
            </wp:positionV>
            <wp:extent cx="1746918" cy="502819"/>
            <wp:effectExtent l="0" t="0" r="571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6918" cy="502819"/>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Pr="00E120D8" w:rsidR="00957E43" w:rsidRDefault="00957E43" w14:paraId="76845021" w14:textId="77777777">
      <w:pPr>
        <w:pStyle w:val="10"/>
        <w:jc w:val="center"/>
        <w:rPr>
          <w:rFonts w:ascii="Arial" w:hAnsi="Arial" w:eastAsia="SimHei"/>
          <w:b/>
          <w:bCs/>
          <w:sz w:val="44"/>
          <w:szCs w:val="44"/>
          <w:lang w:val="en-GB"/>
        </w:rPr>
      </w:pPr>
    </w:p>
    <w:p w:rsidRPr="00E120D8" w:rsidR="00957E43" w:rsidRDefault="00957E43" w14:paraId="4D030663" w14:textId="77777777">
      <w:pPr>
        <w:pStyle w:val="10"/>
        <w:jc w:val="center"/>
        <w:rPr>
          <w:rFonts w:ascii="Arial" w:hAnsi="Arial" w:eastAsiaTheme="minorEastAsia"/>
          <w:b/>
          <w:bCs/>
          <w:sz w:val="36"/>
          <w:szCs w:val="36"/>
          <w:lang w:val="en-GB"/>
        </w:rPr>
      </w:pPr>
    </w:p>
    <w:p>
      <w:pPr>
        <w:pStyle w:val="Bezmezer"/>
        <w:ind w:firstLine="964"/>
        <w:jc w:val="center"/>
        <w:rPr>
          <w:rFonts w:ascii="Arial" w:hAnsi="Arial" w:eastAsia="Times New Roman"/>
          <w:b/>
          <w:iCs/>
          <w:noProof/>
          <w:sz w:val="48"/>
          <w:szCs w:val="44"/>
          <w:lang w:val="en-GB" w:eastAsia="hu-HU"/>
        </w:rPr>
      </w:pPr>
      <w:r w:rsidRPr="00E120D8">
        <w:rPr>
          <w:rFonts w:ascii="Arial" w:hAnsi="Arial" w:eastAsia="Times New Roman"/>
          <w:b/>
          <w:iCs/>
          <w:noProof/>
          <w:sz w:val="48"/>
          <w:szCs w:val="44"/>
          <w:lang w:val="en-GB" w:eastAsia="hu-HU"/>
        </w:rPr>
        <w:t xml:space="preserve">Třífázová technická a provozní příručka</w:t>
      </w:r>
    </w:p>
    <w:p>
      <w:pPr>
        <w:pStyle w:val="Bezmezer"/>
        <w:ind w:firstLine="964"/>
        <w:jc w:val="center"/>
        <w:rPr>
          <w:rFonts w:ascii="Arial" w:hAnsi="Arial" w:eastAsia="Times New Roman"/>
          <w:b/>
          <w:iCs/>
          <w:noProof/>
          <w:sz w:val="48"/>
          <w:szCs w:val="44"/>
          <w:lang w:val="en-GB" w:eastAsia="hu-HU"/>
        </w:rPr>
      </w:pPr>
      <w:r w:rsidRPr="00E120D8">
        <w:rPr>
          <w:rFonts w:ascii="Arial" w:hAnsi="Arial" w:eastAsia="Times New Roman"/>
          <w:b/>
          <w:iCs/>
          <w:noProof/>
          <w:sz w:val="48"/>
          <w:szCs w:val="44"/>
          <w:lang w:val="en-GB" w:eastAsia="hu-HU"/>
        </w:rPr>
        <w:t xml:space="preserve">LK43TS101XXX</w:t>
      </w:r>
    </w:p>
    <w:p>
      <w:pPr>
        <w:pStyle w:val="Bezmezer"/>
        <w:ind w:firstLine="560"/>
        <w:jc w:val="center"/>
        <w:rPr>
          <w:rFonts w:ascii="Arial" w:hAnsi="Arial"/>
          <w:color w:val="000000"/>
          <w:sz w:val="36"/>
          <w:szCs w:val="36"/>
          <w:shd w:val="clear" w:color="auto" w:fill="F5F5F5"/>
          <w:lang w:val="en-GB"/>
        </w:rPr>
      </w:pPr>
      <w:r w:rsidRPr="00E120D8">
        <w:rPr>
          <w:rStyle w:val="Siln"/>
          <w:rFonts w:ascii="Arial" w:hAnsi="Arial" w:eastAsia="Times New Roman"/>
          <w:sz w:val="28"/>
          <w:szCs w:val="28"/>
          <w:lang w:val="en-GB" w:eastAsia="hu-HU"/>
        </w:rPr>
        <w:t xml:space="preserve">technický popis měřiče a návod k </w:t>
      </w:r>
      <w:r w:rsidRPr="00E120D8">
        <w:rPr>
          <w:rFonts w:ascii="Arial" w:hAnsi="Arial"/>
          <w:color w:val="000000"/>
          <w:sz w:val="36"/>
          <w:szCs w:val="36"/>
          <w:shd w:val="clear" w:color="auto" w:fill="F5F5F5"/>
          <w:lang w:val="en-GB"/>
        </w:rPr>
        <w:t xml:space="preserve">použití </w:t>
      </w:r>
    </w:p>
    <w:p w:rsidRPr="00E120D8" w:rsidR="00017FB2" w:rsidP="00017FB2" w:rsidRDefault="00017FB2" w14:paraId="6421993C" w14:textId="77777777">
      <w:pPr>
        <w:pStyle w:val="Bezmezer"/>
        <w:ind w:firstLine="720"/>
        <w:jc w:val="center"/>
        <w:rPr>
          <w:rFonts w:ascii="Arial" w:hAnsi="Arial"/>
          <w:color w:val="000000"/>
          <w:sz w:val="36"/>
          <w:szCs w:val="36"/>
          <w:shd w:val="clear" w:color="auto" w:fill="F5F5F5"/>
          <w:lang w:val="en-GB"/>
        </w:rPr>
      </w:pPr>
    </w:p>
    <w:p w:rsidRPr="00E120D8" w:rsidR="00957E43" w:rsidP="00CD351B" w:rsidRDefault="00CD351B" w14:paraId="2A0E7280" w14:textId="34C1D1F7">
      <w:pPr>
        <w:jc w:val="center"/>
        <w:rPr>
          <w:rFonts w:ascii="Arial" w:hAnsi="Arial" w:eastAsia="SimHei" w:cs="Arial"/>
          <w:kern w:val="0"/>
          <w:sz w:val="44"/>
          <w:szCs w:val="44"/>
          <w:lang w:val="en-GB"/>
        </w:rPr>
      </w:pPr>
      <w:r w:rsidRPr="00E120D8">
        <w:rPr>
          <w:rFonts w:ascii="Arial" w:hAnsi="Arial" w:eastAsia="SimHei" w:cs="Arial"/>
          <w:noProof/>
          <w:kern w:val="0"/>
          <w:sz w:val="44"/>
          <w:szCs w:val="44"/>
          <w:lang w:val="en-GB"/>
        </w:rPr>
        <w:drawing>
          <wp:inline distT="0" distB="0" distL="0" distR="0" wp14:anchorId="0AA0C8A0" wp14:editId="613FC262">
            <wp:extent cx="3438525" cy="5734683"/>
            <wp:effectExtent l="0" t="0" r="0" b="0"/>
            <wp:docPr id="864711830" name="Obrázek 1" descr="Obsah obrázku text,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711830" name="Obrázek 1" descr="Obsah obrázku text, snímek obrazovky&#10;&#10;Popis byl vytvořen automaticky"/>
                    <pic:cNvPicPr/>
                  </pic:nvPicPr>
                  <pic:blipFill>
                    <a:blip r:embed="rId10"/>
                    <a:stretch>
                      <a:fillRect/>
                    </a:stretch>
                  </pic:blipFill>
                  <pic:spPr>
                    <a:xfrm>
                      <a:off x="0" y="0"/>
                      <a:ext cx="3440332" cy="5737696"/>
                    </a:xfrm>
                    <a:prstGeom prst="rect">
                      <a:avLst/>
                    </a:prstGeom>
                  </pic:spPr>
                </pic:pic>
              </a:graphicData>
            </a:graphic>
          </wp:inline>
        </w:drawing>
      </w:r>
    </w:p>
    <w:p>
      <w:pPr>
        <w:pStyle w:val="Obsah1"/>
        <w:tabs>
          <w:tab w:val="right" w:leader="dot" w:pos="9628"/>
        </w:tabs>
        <w:jc w:val="center"/>
        <w:rPr>
          <w:rFonts w:ascii="Arial" w:hAnsi="Arial" w:cs="Arial"/>
          <w:sz w:val="24"/>
          <w:szCs w:val="24"/>
          <w:lang w:val="en-GB"/>
        </w:rPr>
      </w:pPr>
      <w:r w:rsidRPr="00E120D8">
        <w:rPr>
          <w:rFonts w:ascii="Arial" w:hAnsi="Arial" w:cs="Arial"/>
          <w:sz w:val="24"/>
          <w:szCs w:val="24"/>
          <w:lang w:val="en-GB"/>
        </w:rPr>
        <w:lastRenderedPageBreak/>
        <w:t xml:space="preserve">OBSAH</w:t>
      </w:r>
    </w:p>
    <w:p>
      <w:pPr>
        <w:pStyle w:val="Obsah1"/>
        <w:tabs>
          <w:tab w:val="right" w:leader="dot" w:pos="9628"/>
        </w:tabs>
        <w:rPr>
          <w:rFonts w:ascii="Arial" w:hAnsi="Arial" w:cs="Arial"/>
          <w:b w:val="0"/>
          <w:bCs w:val="0"/>
          <w:caps w:val="0"/>
          <w:noProof/>
          <w:sz w:val="21"/>
          <w:szCs w:val="22"/>
          <w:lang w:val="en-GB"/>
        </w:rPr>
      </w:pPr>
      <w:r w:rsidRPr="00E120D8">
        <w:rPr>
          <w:rFonts w:ascii="Arial" w:hAnsi="Arial" w:cs="Arial"/>
          <w:sz w:val="24"/>
          <w:lang w:val="en-GB"/>
        </w:rPr>
        <w:fldChar w:fldCharType="begin"/>
      </w:r>
      <w:r w:rsidRPr="00E120D8">
        <w:rPr>
          <w:rFonts w:ascii="Arial" w:hAnsi="Arial" w:cs="Arial"/>
          <w:sz w:val="24"/>
          <w:lang w:val="en-GB"/>
        </w:rPr>
        <w:instrText xml:space="preserve"> TOC \o "1-3" \h \z \u </w:instrText>
      </w:r>
      <w:r w:rsidRPr="00E120D8">
        <w:rPr>
          <w:rFonts w:ascii="Arial" w:hAnsi="Arial" w:cs="Arial"/>
          <w:sz w:val="24"/>
          <w:lang w:val="en-GB"/>
        </w:rPr>
        <w:fldChar w:fldCharType="separate"/>
      </w:r>
      <w:hyperlink w:history="1" w:anchor="_Toc88578512">
        <w:r w:rsidRPr="00E120D8">
          <w:rPr>
            <w:rStyle w:val="Hypertextovodkaz"/>
            <w:rFonts w:ascii="Arial" w:hAnsi="Arial" w:cs="Arial"/>
            <w:noProof/>
            <w:lang w:val="en-GB"/>
          </w:rPr>
          <w:t xml:space="preserve">Verze Popis</w:t>
        </w:r>
        <w:r w:rsidRPr="00E120D8">
          <w:rPr>
            <w:rFonts w:ascii="Arial" w:hAnsi="Arial" w:cs="Arial"/>
            <w:noProof/>
            <w:lang w:val="en-GB"/>
          </w:rPr>
          <w:tab/>
        </w:r>
        <w:r w:rsidRPr="00E120D8">
          <w:rPr>
            <w:rFonts w:ascii="Arial" w:hAnsi="Arial" w:cs="Arial"/>
            <w:noProof/>
            <w:lang w:val="en-GB"/>
          </w:rPr>
          <w:fldChar w:fldCharType="begin"/>
        </w:r>
        <w:r w:rsidRPr="00E120D8">
          <w:rPr>
            <w:rFonts w:ascii="Arial" w:hAnsi="Arial" w:cs="Arial"/>
            <w:noProof/>
            <w:lang w:val="en-GB"/>
          </w:rPr>
          <w:instrText xml:space="preserve"> PAGEREF _Toc88578512 \h </w:instrText>
        </w:r>
        <w:r w:rsidRPr="00E120D8">
          <w:rPr>
            <w:rFonts w:ascii="Arial" w:hAnsi="Arial" w:cs="Arial"/>
            <w:noProof/>
            <w:lang w:val="en-GB"/>
          </w:rPr>
        </w:r>
        <w:r w:rsidRPr="00E120D8">
          <w:rPr>
            <w:rFonts w:ascii="Arial" w:hAnsi="Arial" w:cs="Arial"/>
            <w:noProof/>
            <w:lang w:val="en-GB"/>
          </w:rPr>
          <w:fldChar w:fldCharType="separate"/>
        </w:r>
        <w:r w:rsidRPr="00E120D8">
          <w:rPr>
            <w:rFonts w:ascii="Arial" w:hAnsi="Arial" w:cs="Arial"/>
            <w:noProof/>
            <w:lang w:val="en-GB"/>
          </w:rPr>
          <w:t xml:space="preserve">1</w:t>
        </w:r>
        <w:r w:rsidRPr="00E120D8">
          <w:rPr>
            <w:rFonts w:ascii="Arial" w:hAnsi="Arial" w:cs="Arial"/>
            <w:noProof/>
            <w:lang w:val="en-GB"/>
          </w:rPr>
          <w:fldChar w:fldCharType="end"/>
        </w:r>
      </w:hyperlink>
    </w:p>
    <w:p>
      <w:pPr>
        <w:pStyle w:val="Obsah1"/>
        <w:tabs>
          <w:tab w:val="right" w:leader="dot" w:pos="9628"/>
        </w:tabs>
        <w:rPr>
          <w:rFonts w:ascii="Arial" w:hAnsi="Arial" w:cs="Arial"/>
          <w:b w:val="0"/>
          <w:bCs w:val="0"/>
          <w:caps w:val="0"/>
          <w:noProof/>
          <w:sz w:val="21"/>
          <w:szCs w:val="22"/>
          <w:lang w:val="en-GB"/>
        </w:rPr>
      </w:pPr>
      <w:hyperlink w:history="1" w:anchor="_Toc88578513">
        <w:r w:rsidRPr="00E120D8" w:rsidR="00CD351B">
          <w:rPr>
            <w:rStyle w:val="Hypertextovodkaz"/>
            <w:rFonts w:ascii="Arial" w:hAnsi="Arial" w:cs="Arial"/>
            <w:noProof/>
            <w:lang w:val="en-GB"/>
          </w:rPr>
          <w:t xml:space="preserve">Popis dokumentu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14">
        <w:r w:rsidRPr="00E120D8" w:rsidR="00CD351B">
          <w:rPr>
            <w:rStyle w:val="Hypertextovodkaz"/>
            <w:rFonts w:ascii="Arial" w:hAnsi="Arial" w:cs="Arial"/>
            <w:noProof/>
            <w:lang w:val="en-GB"/>
          </w:rPr>
          <w:t xml:space="preserve">1.</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Zabezpečení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15">
        <w:r w:rsidRPr="00E120D8" w:rsidR="00CD351B">
          <w:rPr>
            <w:rStyle w:val="Hypertextovodkaz"/>
            <w:rFonts w:ascii="Arial" w:hAnsi="Arial" w:cs="Arial"/>
            <w:noProof/>
            <w:lang w:val="en-GB"/>
          </w:rPr>
          <w:t xml:space="preserve">1.1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Bezpečnostní informace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16">
        <w:r w:rsidRPr="00E120D8" w:rsidR="00CD351B">
          <w:rPr>
            <w:rStyle w:val="Hypertextovodkaz"/>
            <w:rFonts w:ascii="Arial" w:hAnsi="Arial" w:cs="Arial"/>
            <w:noProof/>
            <w:lang w:val="en-GB"/>
          </w:rPr>
          <w:t xml:space="preserve">1.2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Odpovědnost</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17">
        <w:r w:rsidRPr="00E120D8" w:rsidR="00CD351B">
          <w:rPr>
            <w:rStyle w:val="Hypertextovodkaz"/>
            <w:rFonts w:ascii="Arial" w:hAnsi="Arial" w:cs="Arial"/>
            <w:noProof/>
            <w:lang w:val="en-GB"/>
          </w:rPr>
          <w:t xml:space="preserve">1.3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Bezpečnostní předpisy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18">
        <w:r w:rsidRPr="00E120D8" w:rsidR="00CD351B">
          <w:rPr>
            <w:rStyle w:val="Hypertextovodkaz"/>
            <w:rFonts w:ascii="Arial" w:hAnsi="Arial" w:cs="Arial"/>
            <w:noProof/>
            <w:lang w:val="en-GB"/>
          </w:rPr>
          <w:t xml:space="preserve">2.</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Zkratky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19">
        <w:r w:rsidRPr="00E120D8" w:rsidR="00CD351B">
          <w:rPr>
            <w:rStyle w:val="Hypertextovodkaz"/>
            <w:rFonts w:ascii="Arial" w:hAnsi="Arial" w:cs="Arial"/>
            <w:noProof/>
            <w:lang w:val="en-GB"/>
          </w:rPr>
          <w:t xml:space="preserve">3.</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Profil společnosti</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_Toc88578519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20">
        <w:r w:rsidRPr="00E120D8" w:rsidR="00CD351B">
          <w:rPr>
            <w:rStyle w:val="Hypertextovodkaz"/>
            <w:rFonts w:ascii="Arial" w:hAnsi="Arial" w:cs="Arial"/>
            <w:noProof/>
            <w:lang w:val="en-GB"/>
          </w:rPr>
          <w:t xml:space="preserve">4.</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Přehled</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25">
        <w:r w:rsidRPr="00E120D8" w:rsidR="00CD351B">
          <w:rPr>
            <w:rStyle w:val="Hypertextovodkaz"/>
            <w:rFonts w:ascii="Arial" w:hAnsi="Arial" w:cs="Arial"/>
            <w:noProof/>
            <w:lang w:val="en-GB"/>
          </w:rPr>
          <w:t xml:space="preserve">4.1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Princip fungování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26">
        <w:r w:rsidRPr="00E120D8" w:rsidR="00CD351B">
          <w:rPr>
            <w:rStyle w:val="Hypertextovodkaz"/>
            <w:rFonts w:ascii="Arial" w:hAnsi="Arial" w:cs="Arial"/>
            <w:noProof/>
            <w:lang w:val="en-GB"/>
          </w:rPr>
          <w:t xml:space="preserve">4.2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Základní parametry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27">
        <w:r w:rsidRPr="00E120D8" w:rsidR="00CD351B">
          <w:rPr>
            <w:rStyle w:val="Hypertextovodkaz"/>
            <w:rFonts w:ascii="Arial" w:hAnsi="Arial" w:cs="Arial"/>
            <w:noProof/>
            <w:lang w:val="en-GB"/>
          </w:rPr>
          <w:t xml:space="preserve">4.3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Referenční normy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28">
        <w:r w:rsidRPr="00E120D8" w:rsidR="00CD351B">
          <w:rPr>
            <w:rStyle w:val="Hypertextovodkaz"/>
            <w:rFonts w:ascii="Arial" w:hAnsi="Arial" w:cs="Arial"/>
            <w:noProof/>
            <w:lang w:val="en-GB"/>
          </w:rPr>
          <w:t xml:space="preserve">4.4</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Celkový vzhled</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9</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29">
        <w:r w:rsidRPr="00E120D8" w:rsidR="00CD351B">
          <w:rPr>
            <w:rStyle w:val="Hypertextovodkaz"/>
            <w:rFonts w:ascii="Arial" w:hAnsi="Arial" w:cs="Arial"/>
            <w:noProof/>
            <w:lang w:val="en-GB"/>
          </w:rPr>
          <w:t xml:space="preserve">5.</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Hlavní funkce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_Toc88578529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9</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30">
        <w:r w:rsidRPr="00E120D8" w:rsidR="00CD351B">
          <w:rPr>
            <w:rStyle w:val="Hypertextovodkaz"/>
            <w:rFonts w:ascii="Arial" w:hAnsi="Arial" w:cs="Arial"/>
            <w:noProof/>
            <w:lang w:val="en-GB"/>
          </w:rPr>
          <w:t xml:space="preserve">5.1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Funkce měření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_Toc88578530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10</w:t>
        </w:r>
        <w:r w:rsidRPr="00E120D8" w:rsidR="00CD351B">
          <w:rPr>
            <w:rFonts w:ascii="Arial" w:hAnsi="Arial" w:cs="Arial"/>
            <w:noProof/>
            <w:lang w:val="en-GB"/>
          </w:rPr>
          <w:fldChar w:fldCharType="end"/>
        </w:r>
      </w:hyperlink>
    </w:p>
    <w:p>
      <w:pPr>
        <w:pStyle w:val="Obsah3"/>
        <w:tabs>
          <w:tab w:val="right" w:leader="dot" w:pos="9628"/>
        </w:tabs>
        <w:rPr>
          <w:rFonts w:ascii="Arial" w:hAnsi="Arial" w:cs="Arial"/>
          <w:i w:val="0"/>
          <w:iCs w:val="0"/>
          <w:noProof/>
          <w:sz w:val="21"/>
          <w:szCs w:val="22"/>
          <w:lang w:val="en-GB"/>
        </w:rPr>
      </w:pPr>
      <w:hyperlink w:history="1" w:anchor="_Toc88578537">
        <w:r w:rsidRPr="00E120D8" w:rsidR="00CD351B">
          <w:rPr>
            <w:rStyle w:val="Hypertextovodkaz"/>
            <w:rFonts w:ascii="Arial" w:hAnsi="Arial" w:cs="Arial"/>
            <w:noProof/>
            <w:lang w:val="en-GB"/>
          </w:rPr>
          <w:t xml:space="preserve">Měření elektřiny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_Toc88578537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10</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38">
        <w:r w:rsidRPr="00E120D8" w:rsidR="00CD351B">
          <w:rPr>
            <w:rStyle w:val="Hypertextovodkaz"/>
            <w:rFonts w:ascii="Arial" w:hAnsi="Arial" w:cs="Arial"/>
            <w:noProof/>
            <w:lang w:val="en-GB"/>
          </w:rPr>
          <w:t xml:space="preserve">5.1.2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Okamžité měření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_Toc88578538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11</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39">
        <w:r w:rsidRPr="00E120D8" w:rsidR="00CD351B">
          <w:rPr>
            <w:rStyle w:val="Hypertextovodkaz"/>
            <w:rFonts w:ascii="Arial" w:hAnsi="Arial" w:cs="Arial"/>
            <w:noProof/>
            <w:lang w:val="en-GB"/>
          </w:rPr>
          <w:t xml:space="preserve">5.2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Funkce displeje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_Toc88578539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40">
        <w:r w:rsidRPr="00E120D8" w:rsidR="00CD351B">
          <w:rPr>
            <w:rStyle w:val="Hypertextovodkaz"/>
            <w:rFonts w:ascii="Arial" w:hAnsi="Arial" w:cs="Arial"/>
            <w:noProof/>
            <w:lang w:val="en-GB"/>
          </w:rPr>
          <w:t xml:space="preserve">5.2.1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LCD displej</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41">
        <w:r w:rsidRPr="00E120D8" w:rsidR="00CD351B">
          <w:rPr>
            <w:rStyle w:val="Hypertextovodkaz"/>
            <w:rFonts w:ascii="Arial" w:hAnsi="Arial" w:cs="Arial"/>
            <w:noProof/>
            <w:lang w:val="en-GB"/>
          </w:rPr>
          <w:t xml:space="preserve">5.2.2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zobrazení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14</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42">
        <w:r w:rsidRPr="00E120D8" w:rsidR="00CD351B">
          <w:rPr>
            <w:rStyle w:val="Hypertextovodkaz"/>
            <w:rFonts w:ascii="Arial" w:hAnsi="Arial" w:cs="Arial"/>
            <w:noProof/>
            <w:lang w:val="en-GB"/>
          </w:rPr>
          <w:t xml:space="preserve">5.2.3</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Období zobrazení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15</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43">
        <w:r w:rsidRPr="00E120D8" w:rsidR="00CD351B">
          <w:rPr>
            <w:rStyle w:val="Hypertextovodkaz"/>
            <w:rFonts w:ascii="Arial" w:hAnsi="Arial" w:cs="Arial"/>
            <w:noProof/>
            <w:lang w:val="en-GB"/>
          </w:rPr>
          <w:t xml:space="preserve">5.2.4</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Zobrazení obsahu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16</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44">
        <w:r w:rsidRPr="00E120D8" w:rsidR="00CD351B">
          <w:rPr>
            <w:rStyle w:val="Hypertextovodkaz"/>
            <w:rFonts w:ascii="Arial" w:hAnsi="Arial" w:cs="Arial"/>
            <w:noProof/>
            <w:lang w:val="en-GB"/>
          </w:rPr>
          <w:t xml:space="preserve">5.2.5</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Kód a důvod vypnutí relé</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45">
        <w:r w:rsidRPr="00E120D8" w:rsidR="00CD351B">
          <w:rPr>
            <w:rStyle w:val="Hypertextovodkaz"/>
            <w:rFonts w:ascii="Arial" w:hAnsi="Arial" w:cs="Arial"/>
            <w:noProof/>
            <w:lang w:val="en-GB"/>
          </w:rPr>
          <w:t xml:space="preserve">5.3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RTC</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46">
        <w:r w:rsidRPr="00E120D8" w:rsidR="00CD351B">
          <w:rPr>
            <w:rStyle w:val="Hypertextovodkaz"/>
            <w:rFonts w:ascii="Arial" w:hAnsi="Arial" w:cs="Arial"/>
            <w:noProof/>
            <w:lang w:val="en-GB"/>
          </w:rPr>
          <w:t xml:space="preserve">5.4</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TOU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19</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47">
        <w:r w:rsidRPr="00E120D8" w:rsidR="00CD351B">
          <w:rPr>
            <w:rStyle w:val="Hypertextovodkaz"/>
            <w:rFonts w:ascii="Arial" w:hAnsi="Arial" w:cs="Arial"/>
            <w:noProof/>
            <w:lang w:val="en-GB"/>
          </w:rPr>
          <w:t xml:space="preserve">5.5</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Profil zatížení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21</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48">
        <w:r w:rsidRPr="00E120D8" w:rsidR="00CD351B">
          <w:rPr>
            <w:rStyle w:val="Hypertextovodkaz"/>
            <w:rFonts w:ascii="Arial" w:hAnsi="Arial" w:cs="Arial"/>
            <w:noProof/>
            <w:lang w:val="en-GB"/>
          </w:rPr>
          <w:t xml:space="preserve">5.6</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Komunikace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49">
        <w:r w:rsidRPr="00E120D8" w:rsidR="00CD351B">
          <w:rPr>
            <w:rStyle w:val="Hypertextovodkaz"/>
            <w:rFonts w:ascii="Arial" w:hAnsi="Arial" w:cs="Arial"/>
            <w:noProof/>
            <w:lang w:val="en-GB"/>
          </w:rPr>
          <w:t xml:space="preserve">5.6.1</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Místní komunikace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_Toc88578549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0">
        <w:r w:rsidRPr="00E120D8" w:rsidR="00CD351B">
          <w:rPr>
            <w:rStyle w:val="Hypertextovodkaz"/>
            <w:rFonts w:ascii="Arial" w:hAnsi="Arial" w:cs="Arial"/>
            <w:noProof/>
            <w:lang w:val="en-GB"/>
          </w:rPr>
          <w:t xml:space="preserve">5.6.2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Vzdálená komunikace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24</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51">
        <w:r w:rsidRPr="00E120D8" w:rsidR="00CD351B">
          <w:rPr>
            <w:rStyle w:val="Hypertextovodkaz"/>
            <w:rFonts w:ascii="Arial" w:hAnsi="Arial" w:cs="Arial"/>
            <w:noProof/>
            <w:lang w:val="en-GB"/>
          </w:rPr>
          <w:t xml:space="preserve">5.7</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Událost</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26</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2">
        <w:r w:rsidRPr="00E120D8" w:rsidR="00CD351B">
          <w:rPr>
            <w:rStyle w:val="Hypertextovodkaz"/>
            <w:rFonts w:ascii="Arial" w:hAnsi="Arial" w:cs="Arial"/>
            <w:noProof/>
            <w:lang w:val="en-GB"/>
          </w:rPr>
          <w:t xml:space="preserve">5.7.1</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Standardní událost</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26</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3">
        <w:r w:rsidRPr="00E120D8" w:rsidR="00CD351B">
          <w:rPr>
            <w:rStyle w:val="Hypertextovodkaz"/>
            <w:rFonts w:ascii="Arial" w:hAnsi="Arial" w:cs="Arial"/>
            <w:noProof/>
            <w:lang w:val="en-GB"/>
          </w:rPr>
          <w:t xml:space="preserve">5.7.2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Bezpečnostní událost</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28</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4">
        <w:r w:rsidRPr="00E120D8" w:rsidR="00CD351B">
          <w:rPr>
            <w:rStyle w:val="Hypertextovodkaz"/>
            <w:rFonts w:ascii="Arial" w:hAnsi="Arial" w:cs="Arial"/>
            <w:noProof/>
            <w:lang w:val="en-GB"/>
          </w:rPr>
          <w:t xml:space="preserve">5.7.3</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Štafetová událost</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30</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5">
        <w:r w:rsidRPr="00E120D8" w:rsidR="00CD351B">
          <w:rPr>
            <w:rStyle w:val="Hypertextovodkaz"/>
            <w:rFonts w:ascii="Arial" w:hAnsi="Arial" w:cs="Arial"/>
            <w:noProof/>
            <w:lang w:val="en-GB"/>
          </w:rPr>
          <w:t xml:space="preserve">5.7.4</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Událost kvality energie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31</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6">
        <w:r w:rsidRPr="00E120D8" w:rsidR="00CD351B">
          <w:rPr>
            <w:rStyle w:val="Hypertextovodkaz"/>
            <w:rFonts w:ascii="Arial" w:hAnsi="Arial" w:cs="Arial"/>
            <w:noProof/>
            <w:lang w:val="en-GB"/>
          </w:rPr>
          <w:t xml:space="preserve">5.7.5</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Událost kvality napětí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34</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7">
        <w:r w:rsidRPr="00E120D8" w:rsidR="00CD351B">
          <w:rPr>
            <w:rStyle w:val="Hypertextovodkaz"/>
            <w:rFonts w:ascii="Arial" w:hAnsi="Arial" w:cs="Arial"/>
            <w:noProof/>
            <w:lang w:val="en-GB"/>
          </w:rPr>
          <w:t xml:space="preserve">5.7.6</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Událost zapnutí a vypnutí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58">
        <w:r w:rsidRPr="00E120D8" w:rsidR="00CD351B">
          <w:rPr>
            <w:rStyle w:val="Hypertextovodkaz"/>
            <w:rFonts w:ascii="Arial" w:hAnsi="Arial" w:cs="Arial"/>
            <w:noProof/>
            <w:lang w:val="en-GB"/>
          </w:rPr>
          <w:t xml:space="preserve">5.8</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Relé</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39</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59">
        <w:r w:rsidRPr="00E120D8" w:rsidR="00CD351B">
          <w:rPr>
            <w:rStyle w:val="Hypertextovodkaz"/>
            <w:rFonts w:ascii="Arial" w:hAnsi="Arial" w:cs="Arial"/>
            <w:noProof/>
            <w:lang w:val="en-GB"/>
          </w:rPr>
          <w:t xml:space="preserve">5.8.1</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0</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_Toc88578559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40</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0">
        <w:r w:rsidRPr="00E120D8" w:rsidR="00CD351B">
          <w:rPr>
            <w:rStyle w:val="Hypertextovodkaz"/>
            <w:rFonts w:ascii="Arial" w:hAnsi="Arial" w:cs="Arial"/>
            <w:noProof/>
            <w:lang w:val="en-GB"/>
          </w:rPr>
          <w:t xml:space="preserve">5.8.2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1</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40</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1">
        <w:r w:rsidRPr="00E120D8" w:rsidR="00CD351B">
          <w:rPr>
            <w:rStyle w:val="Hypertextovodkaz"/>
            <w:rFonts w:ascii="Arial" w:hAnsi="Arial" w:cs="Arial"/>
            <w:noProof/>
            <w:lang w:val="en-GB"/>
          </w:rPr>
          <w:t xml:space="preserve">5.8.3</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2</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40</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2">
        <w:r w:rsidRPr="00E120D8" w:rsidR="00CD351B">
          <w:rPr>
            <w:rStyle w:val="Hypertextovodkaz"/>
            <w:rFonts w:ascii="Arial" w:hAnsi="Arial" w:cs="Arial"/>
            <w:noProof/>
            <w:lang w:val="en-GB"/>
          </w:rPr>
          <w:t xml:space="preserve">5.8.4</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3</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41</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3">
        <w:r w:rsidRPr="00E120D8" w:rsidR="00CD351B">
          <w:rPr>
            <w:rStyle w:val="Hypertextovodkaz"/>
            <w:rFonts w:ascii="Arial" w:hAnsi="Arial" w:cs="Arial"/>
            <w:noProof/>
            <w:lang w:val="en-GB"/>
          </w:rPr>
          <w:t xml:space="preserve">5.8.5</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4</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41</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4">
        <w:r w:rsidRPr="00E120D8" w:rsidR="00CD351B">
          <w:rPr>
            <w:rStyle w:val="Hypertextovodkaz"/>
            <w:rFonts w:ascii="Arial" w:hAnsi="Arial" w:cs="Arial"/>
            <w:noProof/>
            <w:lang w:val="en-GB"/>
          </w:rPr>
          <w:t xml:space="preserve">5.8.6</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5</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42</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5">
        <w:r w:rsidRPr="00E120D8" w:rsidR="00CD351B">
          <w:rPr>
            <w:rStyle w:val="Hypertextovodkaz"/>
            <w:rFonts w:ascii="Arial" w:hAnsi="Arial" w:cs="Arial"/>
            <w:noProof/>
            <w:lang w:val="en-GB"/>
          </w:rPr>
          <w:t xml:space="preserve">5.8.7</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Režim 6</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66">
        <w:r w:rsidRPr="00E120D8" w:rsidR="00CD351B">
          <w:rPr>
            <w:rStyle w:val="Hypertextovodkaz"/>
            <w:rFonts w:ascii="Arial" w:hAnsi="Arial" w:cs="Arial"/>
            <w:noProof/>
            <w:lang w:val="en-GB"/>
          </w:rPr>
          <w:t xml:space="preserve">5.9</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Upgrade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7">
        <w:r w:rsidRPr="00E120D8" w:rsidR="00CD351B">
          <w:rPr>
            <w:rStyle w:val="Hypertextovodkaz"/>
            <w:rFonts w:ascii="Arial" w:hAnsi="Arial" w:cs="Arial"/>
            <w:noProof/>
            <w:lang w:val="en-GB"/>
          </w:rPr>
          <w:t xml:space="preserve">5.9.1</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Kroky aktualizace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8">
        <w:r w:rsidRPr="00E120D8" w:rsidR="00CD351B">
          <w:rPr>
            <w:rStyle w:val="Hypertextovodkaz"/>
            <w:rFonts w:ascii="Arial" w:hAnsi="Arial" w:cs="Arial"/>
            <w:noProof/>
            <w:lang w:val="en-GB"/>
          </w:rPr>
          <w:t xml:space="preserve">5.9.2</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Příklad</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43</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69">
        <w:r w:rsidRPr="00E120D8" w:rsidR="00CD351B">
          <w:rPr>
            <w:rStyle w:val="Hypertextovodkaz"/>
            <w:rFonts w:ascii="Arial" w:hAnsi="Arial" w:cs="Arial"/>
            <w:noProof/>
            <w:lang w:val="en-GB"/>
          </w:rPr>
          <w:t xml:space="preserve">5.9.3</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Aktualizace zabezpečení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_Toc88578569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44</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70">
        <w:r w:rsidRPr="00E120D8" w:rsidR="00CD351B">
          <w:rPr>
            <w:rStyle w:val="Hypertextovodkaz"/>
            <w:rFonts w:ascii="Arial" w:hAnsi="Arial" w:cs="Arial"/>
            <w:noProof/>
            <w:lang w:val="en-GB"/>
          </w:rPr>
          <w:t xml:space="preserve">6</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Baterie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1">
        <w:r w:rsidRPr="00E120D8" w:rsidR="00CD351B">
          <w:rPr>
            <w:rStyle w:val="Hypertextovodkaz"/>
            <w:rFonts w:ascii="Arial" w:hAnsi="Arial" w:eastAsia="Arial Unicode MS" w:cs="Arial"/>
            <w:noProof/>
            <w:lang w:val="en-GB"/>
          </w:rPr>
          <w:t xml:space="preserve">6.1</w:t>
        </w:r>
        <w:r w:rsidRPr="00E120D8" w:rsidR="00CD351B">
          <w:rPr>
            <w:rFonts w:ascii="Arial" w:hAnsi="Arial" w:cs="Arial"/>
            <w:smallCaps w:val="0"/>
            <w:noProof/>
            <w:sz w:val="21"/>
            <w:szCs w:val="22"/>
            <w:lang w:val="en-GB"/>
          </w:rPr>
          <w:tab/>
        </w:r>
        <w:r w:rsidRPr="00E120D8" w:rsidR="00CD351B">
          <w:rPr>
            <w:rStyle w:val="Hypertextovodkaz"/>
            <w:rFonts w:ascii="Arial" w:hAnsi="Arial" w:eastAsia="Arial Unicode MS" w:cs="Arial"/>
            <w:noProof/>
            <w:lang w:val="en-GB"/>
          </w:rPr>
          <w:t xml:space="preserve">Stav baterie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2">
        <w:r w:rsidRPr="00E120D8" w:rsidR="00CD351B">
          <w:rPr>
            <w:rStyle w:val="Hypertextovodkaz"/>
            <w:rFonts w:ascii="Arial" w:hAnsi="Arial" w:cs="Arial"/>
            <w:noProof/>
            <w:lang w:val="en-GB"/>
          </w:rPr>
          <w:t xml:space="preserve">6.2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Výkon baterie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3">
        <w:r w:rsidRPr="00E120D8" w:rsidR="00CD351B">
          <w:rPr>
            <w:rStyle w:val="Hypertextovodkaz"/>
            <w:rFonts w:ascii="Arial" w:hAnsi="Arial" w:cs="Arial"/>
            <w:noProof/>
            <w:lang w:val="en-GB"/>
          </w:rPr>
          <w:t xml:space="preserve">6.3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Výměna baterie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45</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74">
        <w:r w:rsidRPr="00E120D8" w:rsidR="00CD351B">
          <w:rPr>
            <w:rStyle w:val="Hypertextovodkaz"/>
            <w:rFonts w:ascii="Arial" w:hAnsi="Arial" w:cs="Arial"/>
            <w:noProof/>
            <w:lang w:val="en-GB"/>
          </w:rPr>
          <w:t xml:space="preserve">7</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LED</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47</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75">
        <w:r w:rsidRPr="00E120D8" w:rsidR="00CD351B">
          <w:rPr>
            <w:rStyle w:val="Hypertextovodkaz"/>
            <w:rFonts w:ascii="Arial" w:hAnsi="Arial" w:cs="Arial"/>
            <w:noProof/>
            <w:lang w:val="en-GB"/>
          </w:rPr>
          <w:t xml:space="preserve">8</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Rozměry a instalace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6">
        <w:r w:rsidRPr="00E120D8" w:rsidR="00CD351B">
          <w:rPr>
            <w:rStyle w:val="Hypertextovodkaz"/>
            <w:rFonts w:ascii="Arial" w:hAnsi="Arial" w:cs="Arial"/>
            <w:noProof/>
            <w:lang w:val="en-GB"/>
          </w:rPr>
          <w:t xml:space="preserve">8.1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Rozměry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7">
        <w:r w:rsidRPr="00E120D8" w:rsidR="00CD351B">
          <w:rPr>
            <w:rStyle w:val="Hypertextovodkaz"/>
            <w:rFonts w:ascii="Arial" w:hAnsi="Arial" w:cs="Arial"/>
            <w:noProof/>
            <w:lang w:val="en-GB"/>
          </w:rPr>
          <w:t xml:space="preserve">8.2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Svorkovnice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49</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8">
        <w:r w:rsidRPr="00E120D8" w:rsidR="00CD351B">
          <w:rPr>
            <w:rStyle w:val="Hypertextovodkaz"/>
            <w:rFonts w:ascii="Arial" w:hAnsi="Arial" w:cs="Arial"/>
            <w:noProof/>
            <w:lang w:val="en-GB"/>
          </w:rPr>
          <w:t xml:space="preserve">8.3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Schéma zapojení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49</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79">
        <w:r w:rsidRPr="00E120D8" w:rsidR="00CD351B">
          <w:rPr>
            <w:rStyle w:val="Hypertextovodkaz"/>
            <w:rFonts w:ascii="Arial" w:hAnsi="Arial" w:cs="Arial"/>
            <w:noProof/>
            <w:lang w:val="en-GB"/>
          </w:rPr>
          <w:t xml:space="preserve">8.4</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Pomocné svorky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_Toc88578579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49</w:t>
        </w:r>
        <w:r w:rsidRPr="00E120D8" w:rsidR="00CD351B">
          <w:rPr>
            <w:rFonts w:ascii="Arial" w:hAnsi="Arial" w:cs="Arial"/>
            <w:noProof/>
            <w:lang w:val="en-GB"/>
          </w:rPr>
          <w:fldChar w:fldCharType="end"/>
        </w:r>
      </w:hyperlink>
    </w:p>
    <w:p>
      <w:pPr>
        <w:pStyle w:val="Obsah3"/>
        <w:tabs>
          <w:tab w:val="left" w:pos="1050"/>
          <w:tab w:val="right" w:leader="dot" w:pos="9628"/>
        </w:tabs>
        <w:rPr>
          <w:rFonts w:ascii="Arial" w:hAnsi="Arial" w:cs="Arial"/>
          <w:i w:val="0"/>
          <w:iCs w:val="0"/>
          <w:noProof/>
          <w:sz w:val="21"/>
          <w:szCs w:val="22"/>
          <w:lang w:val="en-GB"/>
        </w:rPr>
      </w:pPr>
      <w:hyperlink w:history="1" w:anchor="_Toc88578580">
        <w:r w:rsidRPr="00E120D8" w:rsidR="00CD351B">
          <w:rPr>
            <w:rStyle w:val="Hypertextovodkaz"/>
            <w:rFonts w:ascii="Arial" w:hAnsi="Arial" w:cs="Arial"/>
            <w:noProof/>
            <w:lang w:val="en-GB"/>
          </w:rPr>
          <w:t xml:space="preserve">8.4.1</w:t>
        </w:r>
        <w:r w:rsidRPr="00E120D8" w:rsidR="00CD351B">
          <w:rPr>
            <w:rFonts w:ascii="Arial" w:hAnsi="Arial" w:cs="Arial"/>
            <w:i w:val="0"/>
            <w:iCs w:val="0"/>
            <w:noProof/>
            <w:sz w:val="21"/>
            <w:szCs w:val="22"/>
            <w:lang w:val="en-GB"/>
          </w:rPr>
          <w:tab/>
        </w:r>
        <w:r w:rsidRPr="00E120D8" w:rsidR="00CD351B">
          <w:rPr>
            <w:rStyle w:val="Hypertextovodkaz"/>
            <w:rFonts w:ascii="Arial" w:hAnsi="Arial" w:cs="Arial"/>
            <w:noProof/>
            <w:lang w:val="en-GB"/>
          </w:rPr>
          <w:t xml:space="preserve">Popis a elektrické charakteristiky pomocných svorek</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50</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1">
        <w:r w:rsidRPr="00E120D8" w:rsidR="00CD351B">
          <w:rPr>
            <w:rStyle w:val="Hypertextovodkaz"/>
            <w:rFonts w:ascii="Arial" w:hAnsi="Arial" w:cs="Arial"/>
            <w:noProof/>
            <w:lang w:val="en-GB"/>
          </w:rPr>
          <w:t xml:space="preserve">8.5</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Pohled po výbuchu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50</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2">
        <w:r w:rsidRPr="00E120D8" w:rsidR="00CD351B">
          <w:rPr>
            <w:rStyle w:val="Hypertextovodkaz"/>
            <w:rFonts w:ascii="Arial" w:hAnsi="Arial" w:cs="Arial"/>
            <w:noProof/>
            <w:lang w:val="en-GB"/>
          </w:rPr>
          <w:t xml:space="preserve">8.6</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Příslušenství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3">
        <w:r w:rsidRPr="00E120D8" w:rsidR="00CD351B">
          <w:rPr>
            <w:rStyle w:val="Hypertextovodkaz"/>
            <w:rFonts w:ascii="Arial" w:hAnsi="Arial" w:cs="Arial"/>
            <w:noProof/>
            <w:lang w:val="en-GB"/>
          </w:rPr>
          <w:t xml:space="preserve">8.7</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Skladování a přeprava</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53</w:t>
        </w:r>
        <w:r w:rsidRPr="00E120D8" w:rsidR="00CD351B">
          <w:rPr>
            <w:rFonts w:ascii="Arial" w:hAnsi="Arial" w:cs="Arial"/>
            <w:noProof/>
            <w:lang w:val="en-GB"/>
          </w:rPr>
          <w:fldChar w:fldCharType="end"/>
        </w:r>
      </w:hyperlink>
    </w:p>
    <w:p>
      <w:pPr>
        <w:pStyle w:val="Obsah1"/>
        <w:tabs>
          <w:tab w:val="left" w:pos="420"/>
          <w:tab w:val="right" w:leader="dot" w:pos="9628"/>
        </w:tabs>
        <w:rPr>
          <w:rFonts w:ascii="Arial" w:hAnsi="Arial" w:cs="Arial"/>
          <w:b w:val="0"/>
          <w:bCs w:val="0"/>
          <w:caps w:val="0"/>
          <w:noProof/>
          <w:sz w:val="21"/>
          <w:szCs w:val="22"/>
          <w:lang w:val="en-GB"/>
        </w:rPr>
      </w:pPr>
      <w:hyperlink w:history="1" w:anchor="_Toc88578584">
        <w:r w:rsidRPr="00E120D8" w:rsidR="00CD351B">
          <w:rPr>
            <w:rStyle w:val="Hypertextovodkaz"/>
            <w:rFonts w:ascii="Arial" w:hAnsi="Arial" w:cs="Arial"/>
            <w:noProof/>
            <w:lang w:val="en-GB"/>
          </w:rPr>
          <w:t xml:space="preserve">9</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Instalace a odinstalace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5">
        <w:r w:rsidRPr="00E120D8" w:rsidR="00CD351B">
          <w:rPr>
            <w:rStyle w:val="Hypertextovodkaz"/>
            <w:rFonts w:ascii="Arial" w:hAnsi="Arial" w:cs="Arial"/>
            <w:noProof/>
            <w:lang w:val="en-GB"/>
          </w:rPr>
          <w:t xml:space="preserve">9.1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Instalační nástroje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53</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6">
        <w:r w:rsidRPr="00E120D8" w:rsidR="00CD351B">
          <w:rPr>
            <w:rStyle w:val="Hypertextovodkaz"/>
            <w:rFonts w:ascii="Arial" w:hAnsi="Arial" w:cs="Arial"/>
            <w:noProof/>
            <w:lang w:val="en-GB"/>
          </w:rPr>
          <w:t xml:space="preserve">9.2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Příprava před instalací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54</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7">
        <w:r w:rsidRPr="00E120D8" w:rsidR="00CD351B">
          <w:rPr>
            <w:rStyle w:val="Hypertextovodkaz"/>
            <w:rFonts w:ascii="Arial" w:hAnsi="Arial" w:cs="Arial"/>
            <w:noProof/>
            <w:lang w:val="en-GB"/>
          </w:rPr>
          <w:t xml:space="preserve">9.3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Proces instalace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55</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8">
        <w:r w:rsidRPr="00E120D8" w:rsidR="00CD351B">
          <w:rPr>
            <w:rStyle w:val="Hypertextovodkaz"/>
            <w:rFonts w:ascii="Arial" w:hAnsi="Arial" w:eastAsia="Arial Unicode MS" w:cs="Arial"/>
            <w:noProof/>
            <w:lang w:val="en-GB"/>
          </w:rPr>
          <w:t xml:space="preserve">9.4</w:t>
        </w:r>
        <w:r w:rsidRPr="00E120D8" w:rsidR="00CD351B">
          <w:rPr>
            <w:rFonts w:ascii="Arial" w:hAnsi="Arial" w:cs="Arial"/>
            <w:smallCaps w:val="0"/>
            <w:noProof/>
            <w:sz w:val="21"/>
            <w:szCs w:val="22"/>
            <w:lang w:val="en-GB"/>
          </w:rPr>
          <w:tab/>
        </w:r>
        <w:r w:rsidRPr="00E120D8" w:rsidR="00CD351B">
          <w:rPr>
            <w:rStyle w:val="Hypertextovodkaz"/>
            <w:rFonts w:ascii="Arial" w:hAnsi="Arial" w:eastAsia="Arial Unicode MS" w:cs="Arial"/>
            <w:noProof/>
            <w:lang w:val="en-GB"/>
          </w:rPr>
          <w:t xml:space="preserve">Test po instalaci</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89">
        <w:r w:rsidRPr="00E120D8" w:rsidR="00CD351B">
          <w:rPr>
            <w:rStyle w:val="Hypertextovodkaz"/>
            <w:rFonts w:ascii="Arial" w:hAnsi="Arial" w:cs="Arial"/>
            <w:noProof/>
            <w:lang w:val="en-GB"/>
          </w:rPr>
          <w:t xml:space="preserve">9.4.1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Testování LCD displeje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_Toc88578589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0">
        <w:r w:rsidRPr="00E120D8" w:rsidR="00CD351B">
          <w:rPr>
            <w:rStyle w:val="Hypertextovodkaz"/>
            <w:rFonts w:ascii="Arial" w:hAnsi="Arial" w:cs="Arial"/>
            <w:noProof/>
            <w:lang w:val="en-GB"/>
          </w:rPr>
          <w:t xml:space="preserve">9.4.2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Testování komunikace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58</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1">
        <w:r w:rsidRPr="00E120D8" w:rsidR="00CD351B">
          <w:rPr>
            <w:rStyle w:val="Hypertextovodkaz"/>
            <w:rFonts w:ascii="Arial" w:hAnsi="Arial" w:cs="Arial"/>
            <w:noProof/>
            <w:lang w:val="en-GB"/>
          </w:rPr>
          <w:t xml:space="preserve">9.4.3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Další testování stavu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59</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2">
        <w:r w:rsidRPr="00E120D8" w:rsidR="00CD351B">
          <w:rPr>
            <w:rStyle w:val="Hypertextovodkaz"/>
            <w:rFonts w:ascii="Arial" w:hAnsi="Arial" w:cs="Arial"/>
            <w:noProof/>
            <w:lang w:val="en-GB"/>
          </w:rPr>
          <w:t xml:space="preserve">9.5</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Odinstalace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59</w:t>
        </w:r>
        <w:r w:rsidRPr="00E120D8" w:rsidR="00CD351B">
          <w:rPr>
            <w:rFonts w:ascii="Arial" w:hAnsi="Arial" w:cs="Arial"/>
            <w:noProof/>
            <w:lang w:val="en-GB"/>
          </w:rPr>
          <w:fldChar w:fldCharType="end"/>
        </w:r>
      </w:hyperlink>
    </w:p>
    <w:p>
      <w:pPr>
        <w:pStyle w:val="Obsah1"/>
        <w:tabs>
          <w:tab w:val="left" w:pos="630"/>
          <w:tab w:val="right" w:leader="dot" w:pos="9628"/>
        </w:tabs>
        <w:rPr>
          <w:rFonts w:ascii="Arial" w:hAnsi="Arial" w:cs="Arial"/>
          <w:b w:val="0"/>
          <w:bCs w:val="0"/>
          <w:caps w:val="0"/>
          <w:noProof/>
          <w:sz w:val="21"/>
          <w:szCs w:val="22"/>
          <w:lang w:val="en-GB"/>
        </w:rPr>
      </w:pPr>
      <w:hyperlink w:history="1" w:anchor="_Toc88578593">
        <w:r w:rsidRPr="00E120D8" w:rsidR="00CD351B">
          <w:rPr>
            <w:rStyle w:val="Hypertextovodkaz"/>
            <w:rFonts w:ascii="Arial" w:hAnsi="Arial" w:cs="Arial"/>
            <w:noProof/>
            <w:lang w:val="en-GB"/>
          </w:rPr>
          <w:t xml:space="preserve">10</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Služba</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_Toc88578593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61</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4">
        <w:r w:rsidRPr="00E120D8" w:rsidR="00CD351B">
          <w:rPr>
            <w:rStyle w:val="Hypertextovodkaz"/>
            <w:rFonts w:ascii="Arial" w:hAnsi="Arial" w:cs="Arial"/>
            <w:noProof/>
            <w:lang w:val="en-GB"/>
          </w:rPr>
          <w:t xml:space="preserve">10.1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Řešení problémů</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_Toc88578594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61</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5">
        <w:r w:rsidRPr="00E120D8" w:rsidR="00CD351B">
          <w:rPr>
            <w:rStyle w:val="Hypertextovodkaz"/>
            <w:rFonts w:ascii="Arial" w:hAnsi="Arial" w:cs="Arial"/>
            <w:noProof/>
            <w:lang w:val="en-GB"/>
          </w:rPr>
          <w:t xml:space="preserve">10.2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Oprava měřičů</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_Toc88578595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62</w:t>
        </w:r>
        <w:r w:rsidRPr="00E120D8" w:rsidR="00CD351B">
          <w:rPr>
            <w:rFonts w:ascii="Arial" w:hAnsi="Arial" w:cs="Arial"/>
            <w:noProof/>
            <w:lang w:val="en-GB"/>
          </w:rPr>
          <w:fldChar w:fldCharType="end"/>
        </w:r>
      </w:hyperlink>
    </w:p>
    <w:p>
      <w:pPr>
        <w:pStyle w:val="Obsah1"/>
        <w:tabs>
          <w:tab w:val="left" w:pos="630"/>
          <w:tab w:val="right" w:leader="dot" w:pos="9628"/>
        </w:tabs>
        <w:rPr>
          <w:rFonts w:ascii="Arial" w:hAnsi="Arial" w:cs="Arial"/>
          <w:b w:val="0"/>
          <w:bCs w:val="0"/>
          <w:caps w:val="0"/>
          <w:noProof/>
          <w:sz w:val="21"/>
          <w:szCs w:val="22"/>
          <w:lang w:val="en-GB"/>
        </w:rPr>
      </w:pPr>
      <w:hyperlink w:history="1" w:anchor="_Toc88578596">
        <w:r w:rsidRPr="00E120D8" w:rsidR="00CD351B">
          <w:rPr>
            <w:rStyle w:val="Hypertextovodkaz"/>
            <w:rFonts w:ascii="Arial" w:hAnsi="Arial" w:cs="Arial"/>
            <w:noProof/>
            <w:lang w:val="en-GB"/>
          </w:rPr>
          <w:t xml:space="preserve">11</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Údržba</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_Toc88578596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62</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7">
        <w:r w:rsidRPr="00E120D8" w:rsidR="00CD351B">
          <w:rPr>
            <w:rStyle w:val="Hypertextovodkaz"/>
            <w:rFonts w:ascii="Arial" w:hAnsi="Arial" w:cs="Arial"/>
            <w:noProof/>
            <w:lang w:val="en-GB"/>
          </w:rPr>
          <w:t xml:space="preserve">11.1</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Čištění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_Toc88578597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62</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8">
        <w:r w:rsidRPr="00E120D8" w:rsidR="00CD351B">
          <w:rPr>
            <w:rStyle w:val="Hypertextovodkaz"/>
            <w:rFonts w:ascii="Arial" w:hAnsi="Arial" w:cs="Arial"/>
            <w:noProof/>
            <w:lang w:val="en-GB"/>
          </w:rPr>
          <w:t xml:space="preserve">11.2</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Kontrola chyb a funkcí</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_Toc88578598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62</w:t>
        </w:r>
        <w:r w:rsidRPr="00E120D8" w:rsidR="00CD351B">
          <w:rPr>
            <w:rFonts w:ascii="Arial" w:hAnsi="Arial" w:cs="Arial"/>
            <w:noProof/>
            <w:lang w:val="en-GB"/>
          </w:rPr>
          <w:fldChar w:fldCharType="end"/>
        </w:r>
      </w:hyperlink>
    </w:p>
    <w:p>
      <w:pPr>
        <w:pStyle w:val="Obsah2"/>
        <w:tabs>
          <w:tab w:val="left" w:pos="840"/>
          <w:tab w:val="right" w:leader="dot" w:pos="9628"/>
        </w:tabs>
        <w:rPr>
          <w:rFonts w:ascii="Arial" w:hAnsi="Arial" w:cs="Arial"/>
          <w:smallCaps w:val="0"/>
          <w:noProof/>
          <w:sz w:val="21"/>
          <w:szCs w:val="22"/>
          <w:lang w:val="en-GB"/>
        </w:rPr>
      </w:pPr>
      <w:hyperlink w:history="1" w:anchor="_Toc88578599">
        <w:r w:rsidRPr="00E120D8" w:rsidR="00CD351B">
          <w:rPr>
            <w:rStyle w:val="Hypertextovodkaz"/>
            <w:rFonts w:ascii="Arial" w:hAnsi="Arial" w:cs="Arial"/>
            <w:noProof/>
            <w:lang w:val="en-GB"/>
          </w:rPr>
          <w:t xml:space="preserve">11.3</w:t>
        </w:r>
        <w:r w:rsidRPr="00E120D8" w:rsidR="00CD351B">
          <w:rPr>
            <w:rFonts w:ascii="Arial" w:hAnsi="Arial" w:cs="Arial"/>
            <w:smallCaps w:val="0"/>
            <w:noProof/>
            <w:sz w:val="21"/>
            <w:szCs w:val="22"/>
            <w:lang w:val="en-GB"/>
          </w:rPr>
          <w:tab/>
        </w:r>
        <w:r w:rsidRPr="00E120D8" w:rsidR="00CD351B">
          <w:rPr>
            <w:rStyle w:val="Hypertextovodkaz"/>
            <w:rFonts w:ascii="Arial" w:hAnsi="Arial" w:cs="Arial"/>
            <w:noProof/>
            <w:lang w:val="en-GB"/>
          </w:rPr>
          <w:t xml:space="preserve">Přeinstalujte stránky</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_Toc88578599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63</w:t>
        </w:r>
        <w:r w:rsidRPr="00E120D8" w:rsidR="00CD351B">
          <w:rPr>
            <w:rFonts w:ascii="Arial" w:hAnsi="Arial" w:cs="Arial"/>
            <w:noProof/>
            <w:lang w:val="en-GB"/>
          </w:rPr>
          <w:fldChar w:fldCharType="end"/>
        </w:r>
      </w:hyperlink>
    </w:p>
    <w:p>
      <w:pPr>
        <w:pStyle w:val="Obsah1"/>
        <w:tabs>
          <w:tab w:val="left" w:pos="630"/>
          <w:tab w:val="right" w:leader="dot" w:pos="9628"/>
        </w:tabs>
        <w:rPr>
          <w:rFonts w:ascii="Arial" w:hAnsi="Arial" w:cs="Arial"/>
          <w:b w:val="0"/>
          <w:bCs w:val="0"/>
          <w:caps w:val="0"/>
          <w:noProof/>
          <w:sz w:val="21"/>
          <w:szCs w:val="22"/>
          <w:lang w:val="en-GB"/>
        </w:rPr>
      </w:pPr>
      <w:hyperlink w:history="1" w:anchor="_Toc88578600">
        <w:r w:rsidRPr="00E120D8" w:rsidR="00CD351B">
          <w:rPr>
            <w:rStyle w:val="Hypertextovodkaz"/>
            <w:rFonts w:ascii="Arial" w:hAnsi="Arial" w:cs="Arial"/>
            <w:noProof/>
            <w:lang w:val="en-GB"/>
          </w:rPr>
          <w:t xml:space="preserve">12</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Likvidace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_Toc88578600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63</w:t>
        </w:r>
        <w:r w:rsidRPr="00E120D8" w:rsidR="00CD351B">
          <w:rPr>
            <w:rFonts w:ascii="Arial" w:hAnsi="Arial" w:cs="Arial"/>
            <w:noProof/>
            <w:lang w:val="en-GB"/>
          </w:rPr>
          <w:fldChar w:fldCharType="end"/>
        </w:r>
      </w:hyperlink>
    </w:p>
    <w:p>
      <w:pPr>
        <w:pStyle w:val="Obsah1"/>
        <w:tabs>
          <w:tab w:val="left" w:pos="630"/>
          <w:tab w:val="right" w:leader="dot" w:pos="9628"/>
        </w:tabs>
        <w:rPr>
          <w:rFonts w:ascii="Arial" w:hAnsi="Arial" w:cs="Arial"/>
          <w:b w:val="0"/>
          <w:bCs w:val="0"/>
          <w:caps w:val="0"/>
          <w:noProof/>
          <w:sz w:val="21"/>
          <w:szCs w:val="22"/>
          <w:lang w:val="en-GB"/>
        </w:rPr>
      </w:pPr>
      <w:hyperlink w:history="1" w:anchor="_Toc88578601">
        <w:r w:rsidRPr="00E120D8" w:rsidR="00CD351B">
          <w:rPr>
            <w:rStyle w:val="Hypertextovodkaz"/>
            <w:rFonts w:ascii="Arial" w:hAnsi="Arial" w:cs="Arial"/>
            <w:noProof/>
            <w:lang w:val="en-GB"/>
          </w:rPr>
          <w:t xml:space="preserve">13</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Prohlášení o shodě výrobku</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_Toc88578601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63</w:t>
        </w:r>
        <w:r w:rsidRPr="00E120D8" w:rsidR="00CD351B">
          <w:rPr>
            <w:rFonts w:ascii="Arial" w:hAnsi="Arial" w:cs="Arial"/>
            <w:noProof/>
            <w:lang w:val="en-GB"/>
          </w:rPr>
          <w:fldChar w:fldCharType="end"/>
        </w:r>
      </w:hyperlink>
    </w:p>
    <w:p>
      <w:pPr>
        <w:pStyle w:val="Obsah1"/>
        <w:tabs>
          <w:tab w:val="left" w:pos="630"/>
          <w:tab w:val="right" w:leader="dot" w:pos="9628"/>
        </w:tabs>
        <w:rPr>
          <w:rFonts w:ascii="Arial" w:hAnsi="Arial" w:cs="Arial"/>
          <w:b w:val="0"/>
          <w:bCs w:val="0"/>
          <w:caps w:val="0"/>
          <w:noProof/>
          <w:sz w:val="21"/>
          <w:szCs w:val="22"/>
          <w:lang w:val="en-GB"/>
        </w:rPr>
      </w:pPr>
      <w:hyperlink w:history="1" w:anchor="_Toc88578602">
        <w:r w:rsidRPr="00E120D8" w:rsidR="00CD351B">
          <w:rPr>
            <w:rStyle w:val="Hypertextovodkaz"/>
            <w:rFonts w:ascii="Arial" w:hAnsi="Arial" w:cs="Arial"/>
            <w:noProof/>
            <w:lang w:val="en-GB"/>
          </w:rPr>
          <w:t xml:space="preserve">14</w:t>
        </w:r>
        <w:r w:rsidRPr="00E120D8" w:rsidR="00CD351B">
          <w:rPr>
            <w:rFonts w:ascii="Arial" w:hAnsi="Arial" w:cs="Arial"/>
            <w:b w:val="0"/>
            <w:bCs w:val="0"/>
            <w:caps w:val="0"/>
            <w:noProof/>
            <w:sz w:val="21"/>
            <w:szCs w:val="22"/>
            <w:lang w:val="en-GB"/>
          </w:rPr>
          <w:tab/>
        </w:r>
        <w:r w:rsidRPr="00E120D8" w:rsidR="00CD351B">
          <w:rPr>
            <w:rStyle w:val="Hypertextovodkaz"/>
            <w:rFonts w:ascii="Arial" w:hAnsi="Arial" w:cs="Arial"/>
            <w:noProof/>
            <w:lang w:val="en-GB"/>
          </w:rPr>
          <w:t xml:space="preserve">Kontaktní informace</w:t>
        </w:r>
        <w:r w:rsidRPr="00E120D8" w:rsidR="00CD351B">
          <w:rPr>
            <w:rFonts w:ascii="Arial" w:hAnsi="Arial" w:cs="Arial"/>
            <w:noProof/>
            <w:lang w:val="en-GB"/>
          </w:rPr>
          <w:tab/>
        </w:r>
        <w:r w:rsidRPr="00E120D8" w:rsidR="00CD351B">
          <w:rPr>
            <w:rFonts w:ascii="Arial" w:hAnsi="Arial" w:cs="Arial"/>
            <w:noProof/>
            <w:lang w:val="en-GB"/>
          </w:rPr>
          <w:fldChar w:fldCharType="begin"/>
        </w:r>
        <w:r w:rsidRPr="00E120D8" w:rsidR="00CD351B">
          <w:rPr>
            <w:rFonts w:ascii="Arial" w:hAnsi="Arial" w:cs="Arial"/>
            <w:noProof/>
            <w:lang w:val="en-GB"/>
          </w:rPr>
          <w:instrText xml:space="preserve"> PAGEREF _Toc88578602 \h </w:instrText>
        </w:r>
        <w:r w:rsidRPr="00E120D8" w:rsidR="00CD351B">
          <w:rPr>
            <w:rFonts w:ascii="Arial" w:hAnsi="Arial" w:cs="Arial"/>
            <w:noProof/>
            <w:lang w:val="en-GB"/>
          </w:rPr>
        </w:r>
        <w:r w:rsidRPr="00E120D8" w:rsidR="00CD351B">
          <w:rPr>
            <w:rFonts w:ascii="Arial" w:hAnsi="Arial" w:cs="Arial"/>
            <w:noProof/>
            <w:lang w:val="en-GB"/>
          </w:rPr>
          <w:fldChar w:fldCharType="separate"/>
        </w:r>
        <w:r w:rsidRPr="00E120D8" w:rsidR="00CD351B">
          <w:rPr>
            <w:rFonts w:ascii="Arial" w:hAnsi="Arial" w:cs="Arial"/>
            <w:noProof/>
            <w:lang w:val="en-GB"/>
          </w:rPr>
          <w:t xml:space="preserve">64</w:t>
        </w:r>
        <w:r w:rsidRPr="00E120D8" w:rsidR="00CD351B">
          <w:rPr>
            <w:rFonts w:ascii="Arial" w:hAnsi="Arial" w:cs="Arial"/>
            <w:noProof/>
            <w:lang w:val="en-GB"/>
          </w:rPr>
          <w:fldChar w:fldCharType="end"/>
        </w:r>
      </w:hyperlink>
    </w:p>
    <w:p w:rsidRPr="00E120D8" w:rsidR="00D75523" w:rsidP="00CD351B" w:rsidRDefault="00CD351B" w14:paraId="7A877D30" w14:textId="4190D14E">
      <w:pPr>
        <w:spacing w:after="0" w:line="240" w:lineRule="auto"/>
        <w:rPr>
          <w:rFonts w:ascii="Arial" w:hAnsi="Arial" w:eastAsia="Times New Roman" w:cs="Arial"/>
          <w:b/>
          <w:bCs/>
          <w:lang w:val="en-GB" w:eastAsia="hu-HU"/>
        </w:rPr>
      </w:pPr>
      <w:r w:rsidRPr="00E120D8">
        <w:rPr>
          <w:rFonts w:ascii="Arial" w:hAnsi="Arial" w:cs="Arial"/>
          <w:lang w:val="en-GB"/>
        </w:rPr>
        <w:fldChar w:fldCharType="end"/>
      </w:r>
    </w:p>
    <w:p w:rsidRPr="00E120D8" w:rsidR="00D75523" w:rsidP="00D75523" w:rsidRDefault="00D75523" w14:paraId="6D5A6F1E" w14:textId="77777777">
      <w:pPr>
        <w:spacing w:after="0" w:line="240" w:lineRule="auto"/>
        <w:rPr>
          <w:rFonts w:ascii="Arial" w:hAnsi="Arial" w:eastAsia="Times New Roman" w:cs="Arial"/>
          <w:b/>
          <w:bCs/>
          <w:lang w:val="en-GB" w:eastAsia="hu-HU"/>
        </w:rPr>
      </w:pPr>
    </w:p>
    <w:p w:rsidRPr="00E120D8" w:rsidR="00D75523" w:rsidP="00D75523" w:rsidRDefault="00D75523" w14:paraId="79DB2588" w14:textId="77777777">
      <w:pPr>
        <w:spacing w:after="0" w:line="240" w:lineRule="auto"/>
        <w:rPr>
          <w:rFonts w:ascii="Arial" w:hAnsi="Arial" w:eastAsia="Times New Roman" w:cs="Arial"/>
          <w:b/>
          <w:bCs/>
          <w:lang w:val="en-GB" w:eastAsia="hu-HU"/>
        </w:rPr>
      </w:pPr>
    </w:p>
    <w:p w:rsidRPr="00E120D8" w:rsidR="00D75523" w:rsidP="00D75523" w:rsidRDefault="00D75523" w14:paraId="7C732358" w14:textId="77777777">
      <w:pPr>
        <w:spacing w:after="0" w:line="240" w:lineRule="auto"/>
        <w:rPr>
          <w:rFonts w:ascii="Arial" w:hAnsi="Arial" w:eastAsia="Times New Roman" w:cs="Arial"/>
          <w:b/>
          <w:bCs/>
          <w:lang w:val="en-GB" w:eastAsia="hu-HU"/>
        </w:rPr>
      </w:pPr>
    </w:p>
    <w:p w:rsidRPr="00E120D8" w:rsidR="00D75523" w:rsidP="00D75523" w:rsidRDefault="00D75523" w14:paraId="2B3671D5" w14:textId="77777777">
      <w:pPr>
        <w:spacing w:after="0" w:line="240" w:lineRule="auto"/>
        <w:rPr>
          <w:rFonts w:ascii="Arial" w:hAnsi="Arial" w:eastAsia="Times New Roman" w:cs="Arial"/>
          <w:b/>
          <w:bCs/>
          <w:lang w:val="en-GB" w:eastAsia="hu-HU"/>
        </w:rPr>
      </w:pPr>
    </w:p>
    <w:p w:rsidRPr="00E120D8" w:rsidR="00D75523" w:rsidP="00D75523" w:rsidRDefault="00D75523" w14:paraId="0D1327E8" w14:textId="77777777">
      <w:pPr>
        <w:spacing w:after="0" w:line="240" w:lineRule="auto"/>
        <w:rPr>
          <w:rFonts w:ascii="Arial" w:hAnsi="Arial" w:eastAsia="Times New Roman" w:cs="Arial"/>
          <w:b/>
          <w:bCs/>
          <w:lang w:val="en-GB" w:eastAsia="hu-HU"/>
        </w:rPr>
      </w:pPr>
    </w:p>
    <w:p w:rsidRPr="00E120D8" w:rsidR="00D75523" w:rsidP="00D75523" w:rsidRDefault="00D75523" w14:paraId="0B02FA54" w14:textId="77777777">
      <w:pPr>
        <w:spacing w:after="0" w:line="240" w:lineRule="auto"/>
        <w:rPr>
          <w:rFonts w:ascii="Arial" w:hAnsi="Arial" w:eastAsia="Times New Roman" w:cs="Arial"/>
          <w:b/>
          <w:bCs/>
          <w:lang w:val="en-GB" w:eastAsia="hu-HU"/>
        </w:rPr>
      </w:pPr>
    </w:p>
    <w:p w:rsidRPr="00E120D8" w:rsidR="00061068" w:rsidP="00061068" w:rsidRDefault="00061068" w14:paraId="2ED0B88F" w14:textId="77777777">
      <w:pPr>
        <w:rPr>
          <w:rFonts w:ascii="Arial" w:hAnsi="Arial" w:eastAsia="Times New Roman" w:cs="Arial"/>
          <w:b/>
          <w:bCs/>
          <w:lang w:val="en-GB" w:eastAsia="hu-HU"/>
        </w:rPr>
      </w:pPr>
    </w:p>
    <w:p>
      <w:pPr>
        <w:rPr>
          <w:rFonts w:ascii="Arial" w:hAnsi="Arial" w:cs="Arial"/>
          <w:b/>
          <w:bCs/>
          <w:caps/>
          <w:sz w:val="24"/>
          <w:szCs w:val="24"/>
          <w:lang w:val="en-GB"/>
        </w:rPr>
      </w:pPr>
      <w:r w:rsidRPr="00E120D8">
        <w:rPr>
          <w:rFonts w:ascii="Arial" w:hAnsi="Arial" w:eastAsia="Times New Roman" w:cs="Arial"/>
          <w:b/>
          <w:bCs/>
          <w:sz w:val="24"/>
          <w:szCs w:val="24"/>
          <w:lang w:val="en-GB" w:eastAsia="cs-CZ"/>
        </w:rPr>
        <w:lastRenderedPageBreak/>
        <w:t xml:space="preserve">Popis dokumentu: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Tato technická příručka je určena pouze pro </w:t>
      </w:r>
      <w:r w:rsidRPr="00E120D8">
        <w:rPr>
          <w:rFonts w:ascii="Arial" w:hAnsi="Arial" w:eastAsia="Times New Roman" w:cs="Arial"/>
          <w:lang w:val="en-GB" w:eastAsia="cs-CZ"/>
        </w:rPr>
        <w:t xml:space="preserve">inteligentní měřiče řady </w:t>
      </w:r>
      <w:r w:rsidRPr="00E120D8">
        <w:rPr>
          <w:rFonts w:ascii="Arial" w:hAnsi="Arial" w:eastAsia="Times New Roman" w:cs="Arial"/>
          <w:lang w:val="en-GB" w:eastAsia="cs-CZ"/>
        </w:rPr>
        <w:t xml:space="preserve">LK43TS101XXX. </w:t>
      </w:r>
    </w:p>
    <w:p w:rsidRPr="00E120D8" w:rsidR="00D75523" w:rsidP="00D75523" w:rsidRDefault="00D75523" w14:paraId="24BF8604" w14:textId="77777777">
      <w:pPr>
        <w:spacing w:after="0" w:line="240" w:lineRule="auto"/>
        <w:jc w:val="both"/>
        <w:rPr>
          <w:rFonts w:ascii="Arial" w:hAnsi="Arial" w:eastAsia="Times New Roman" w:cs="Arial"/>
          <w:lang w:val="en-GB" w:eastAsia="cs-CZ"/>
        </w:rPr>
      </w:pPr>
    </w:p>
    <w:p>
      <w:pPr>
        <w:shd w:val="clear" w:color="auto" w:fill="FFFFFF"/>
        <w:spacing w:after="0" w:line="240" w:lineRule="auto"/>
        <w:jc w:val="both"/>
        <w:rPr>
          <w:rFonts w:ascii="Arial" w:hAnsi="Arial" w:eastAsia="Times New Roman" w:cs="Arial"/>
          <w:sz w:val="24"/>
          <w:szCs w:val="24"/>
          <w:lang w:val="en-GB" w:eastAsia="cs-CZ"/>
        </w:rPr>
      </w:pPr>
      <w:r w:rsidRPr="00E120D8">
        <w:rPr>
          <w:rFonts w:ascii="Arial" w:hAnsi="Arial" w:eastAsia="Times New Roman" w:cs="Arial"/>
          <w:b/>
          <w:bCs/>
          <w:sz w:val="24"/>
          <w:szCs w:val="24"/>
          <w:lang w:val="en-GB" w:eastAsia="cs-CZ"/>
        </w:rPr>
        <w:t xml:space="preserve">Účel:</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Tato technická příručka obsahuje příslušné technické informace o elektroměru, aby uživatelé mohli provádět aplikaci a údržbu elektroměru v souladu s tímto dokumentem. obsahuje: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 Seznámení s pracovním mechanismem elektroměru, popis výkonu a funkcí elektroměru.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 Popis možných poruch a důsledků elektroměrů a metod, jak poruchám předcházet.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 Podrobný popis souvisejících prací během celého životního cyklu měřiče energie. </w:t>
      </w:r>
    </w:p>
    <w:p w:rsidRPr="00E120D8" w:rsidR="00D75523" w:rsidP="00D75523" w:rsidRDefault="00D75523" w14:paraId="4797537A" w14:textId="77777777">
      <w:pPr>
        <w:spacing w:after="0" w:line="240" w:lineRule="auto"/>
        <w:jc w:val="both"/>
        <w:rPr>
          <w:rFonts w:ascii="Arial" w:hAnsi="Arial" w:eastAsia="Times New Roman" w:cs="Arial"/>
          <w:lang w:val="en-GB" w:eastAsia="cs-CZ"/>
        </w:rPr>
      </w:pPr>
    </w:p>
    <w:p>
      <w:pPr>
        <w:shd w:val="clear" w:color="auto" w:fill="FFFFFF"/>
        <w:spacing w:after="0" w:line="240" w:lineRule="auto"/>
        <w:jc w:val="both"/>
        <w:rPr>
          <w:rFonts w:ascii="Arial" w:hAnsi="Arial" w:eastAsia="Times New Roman" w:cs="Arial"/>
          <w:b/>
          <w:bCs/>
          <w:sz w:val="24"/>
          <w:szCs w:val="24"/>
          <w:lang w:val="en-GB" w:eastAsia="cs-CZ"/>
        </w:rPr>
      </w:pPr>
      <w:r w:rsidRPr="00E120D8">
        <w:rPr>
          <w:rFonts w:ascii="Arial" w:hAnsi="Arial" w:eastAsia="Times New Roman" w:cs="Arial"/>
          <w:b/>
          <w:bCs/>
          <w:sz w:val="24"/>
          <w:szCs w:val="24"/>
          <w:lang w:val="en-GB" w:eastAsia="cs-CZ"/>
        </w:rPr>
        <w:t xml:space="preserve">Cílová skupina uživatelů: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 Tato technická příručka má sloužit jako vodítko pro příslušné pracovníky při navrhování, zkoušení a provozu elektroměrů.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 Tato technická příručka je určena inženýrům pro výběr elektroměrů, instalaci, provoz, údržbu a dalším souvisejícím pracovníkům elektroenergetických společností. </w:t>
      </w: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Právo na konečnou interpretaci tohoto dokumentu náleží společnosti Logarex Smart Metering, s.r.o.</w:t>
      </w:r>
    </w:p>
    <w:p w:rsidRPr="00E120D8" w:rsidR="00D75523" w:rsidP="00D75523" w:rsidRDefault="00D75523" w14:paraId="47CDEEE3" w14:textId="77777777">
      <w:pPr>
        <w:spacing w:after="0" w:line="240" w:lineRule="auto"/>
        <w:jc w:val="both"/>
        <w:rPr>
          <w:rFonts w:ascii="Arial" w:hAnsi="Arial" w:eastAsia="Times New Roman" w:cs="Arial"/>
          <w:lang w:val="en-GB" w:eastAsia="cs-CZ"/>
        </w:rPr>
      </w:pPr>
    </w:p>
    <w:p>
      <w:pPr>
        <w:spacing w:after="0" w:line="240" w:lineRule="auto"/>
        <w:jc w:val="both"/>
        <w:rPr>
          <w:rFonts w:ascii="Arial" w:hAnsi="Arial" w:eastAsia="Times New Roman" w:cs="Arial"/>
          <w:lang w:val="en-GB" w:eastAsia="cs-CZ"/>
        </w:rPr>
      </w:pPr>
      <w:r w:rsidRPr="00E120D8">
        <w:rPr>
          <w:rFonts w:ascii="Arial" w:hAnsi="Arial" w:eastAsia="Times New Roman" w:cs="Arial"/>
          <w:lang w:val="en-GB" w:eastAsia="cs-CZ"/>
        </w:rPr>
        <w:t xml:space="preserve">Společnost může provést změny produktů nebo specifikací popsaných v tomto dokumentu bez předchozího upozornění. Všechna práva jsou vyhrazena, bez písemného souhlasu společnosti nesmí být žádná část ani všechny tyto informace reprodukovány nebo kopírovány v jakékoli formě.</w:t>
      </w:r>
    </w:p>
    <w:p w:rsidRPr="00E120D8" w:rsidR="00061068" w:rsidP="00D75523" w:rsidRDefault="00061068" w14:paraId="716C64C4" w14:textId="77777777">
      <w:pPr>
        <w:spacing w:after="0" w:line="240" w:lineRule="auto"/>
        <w:jc w:val="both"/>
        <w:rPr>
          <w:rFonts w:ascii="Arial" w:hAnsi="Arial" w:eastAsia="Times New Roman" w:cs="Arial"/>
          <w:lang w:val="en-GB" w:eastAsia="cs-CZ"/>
        </w:rPr>
      </w:pPr>
    </w:p>
    <w:p>
      <w:pPr>
        <w:pStyle w:val="Nadpis1"/>
        <w:numPr>
          <w:ilvl w:val="0"/>
          <w:numId w:val="15"/>
        </w:numPr>
        <w:rPr>
          <w:rFonts w:cs="Arial"/>
          <w:sz w:val="32"/>
          <w:szCs w:val="32"/>
          <w:lang w:val="en-GB"/>
        </w:rPr>
      </w:pPr>
      <w:r w:rsidRPr="00E120D8">
        <w:rPr>
          <w:rFonts w:cs="Arial"/>
          <w:sz w:val="32"/>
          <w:szCs w:val="32"/>
          <w:lang w:val="en-GB"/>
        </w:rPr>
        <w:t xml:space="preserve">Zabezpečení</w:t>
      </w:r>
    </w:p>
    <w:p>
      <w:pPr>
        <w:pStyle w:val="Nadpis2"/>
        <w:numPr>
          <w:ilvl w:val="1"/>
          <w:numId w:val="16"/>
        </w:numPr>
        <w:rPr>
          <w:rFonts w:cs="Arial"/>
          <w:sz w:val="24"/>
          <w:szCs w:val="24"/>
          <w:lang w:val="en-GB"/>
        </w:rPr>
      </w:pPr>
      <w:r w:rsidRPr="00E120D8">
        <w:rPr>
          <w:rFonts w:cs="Arial"/>
          <w:sz w:val="24"/>
          <w:szCs w:val="24"/>
          <w:lang w:val="en-GB"/>
        </w:rPr>
        <w:t xml:space="preserve"> Bezpečnostní informace</w:t>
      </w:r>
    </w:p>
    <w:p>
      <w:pPr>
        <w:rPr>
          <w:rFonts w:ascii="Arial" w:hAnsi="Arial" w:cs="Arial"/>
          <w:lang w:val="en-GB"/>
        </w:rPr>
      </w:pPr>
      <w:r w:rsidRPr="00E120D8">
        <w:rPr>
          <w:rFonts w:ascii="Arial" w:hAnsi="Arial" w:cs="Arial"/>
          <w:lang w:val="en-GB"/>
        </w:rPr>
        <w:t xml:space="preserve">V následujících kapitolách budou použity následující výstražné značky, které označují úroveň nebezpečí a pravděpodobnost poruchy.</w:t>
      </w:r>
    </w:p>
    <w:p w:rsidRPr="00E120D8" w:rsidR="00061068" w:rsidP="00061068" w:rsidRDefault="00061068" w14:paraId="54EEF018" w14:textId="77777777">
      <w:pPr>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1991"/>
        <w:gridCol w:w="7648"/>
      </w:tblGrid>
      <w:tr w:rsidRPr="00E120D8" w:rsidR="00061068" w:rsidTr="00D73BAD" w14:paraId="3164E2D0" w14:textId="77777777">
        <w:trPr>
          <w:trHeight w:val="680"/>
        </w:trPr>
        <w:tc>
          <w:tcPr>
            <w:tcW w:w="1991" w:type="dxa"/>
          </w:tcPr>
          <w:p w:rsidRPr="00E120D8" w:rsidR="00061068" w:rsidP="00D73BAD" w:rsidRDefault="00061068" w14:paraId="6D7DB822" w14:textId="77777777">
            <w:pPr>
              <w:pStyle w:val="Zkladntext-prvnodsazen"/>
              <w:spacing w:line="312" w:lineRule="auto"/>
              <w:ind w:firstLine="0" w:firstLineChars="0"/>
              <w:rPr>
                <w:rFonts w:ascii="Arial" w:hAnsi="Arial" w:cs="Arial"/>
                <w:kern w:val="0"/>
                <w:lang w:val="en-GB"/>
              </w:rPr>
            </w:pPr>
            <w:r w:rsidRPr="00E120D8">
              <w:rPr>
                <w:rFonts w:ascii="Arial" w:hAnsi="Arial" w:cs="Arial"/>
                <w:noProof/>
                <w:kern w:val="0"/>
                <w:lang w:val="en-GB"/>
              </w:rPr>
              <w:drawing>
                <wp:inline distT="0" distB="0" distL="0" distR="0" wp14:anchorId="07FAF498" wp14:editId="41861EC5">
                  <wp:extent cx="481965" cy="463550"/>
                  <wp:effectExtent l="0" t="0" r="0" b="0"/>
                  <wp:docPr id="1344827348" name="Obrázek 1344827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00244" cy="481485"/>
                          </a:xfrm>
                          <a:prstGeom prst="rect">
                            <a:avLst/>
                          </a:prstGeom>
                        </pic:spPr>
                      </pic:pic>
                    </a:graphicData>
                  </a:graphic>
                </wp:inline>
              </w:drawing>
            </w:r>
          </w:p>
        </w:tc>
        <w:tc>
          <w:tcPr>
            <w:tcW w:w="7648" w:type="dxa"/>
            <w:vAlign w:val="center"/>
          </w:tcPr>
          <w:p>
            <w:pPr>
              <w:pStyle w:val="Zkladntext-prvnodsazen"/>
              <w:spacing w:line="312" w:lineRule="auto"/>
              <w:ind w:firstLine="0" w:firstLineChars="0"/>
              <w:rPr>
                <w:rFonts w:ascii="Arial" w:hAnsi="Arial" w:cs="Arial"/>
                <w:kern w:val="0"/>
                <w:szCs w:val="21"/>
                <w:lang w:val="en-GB"/>
              </w:rPr>
            </w:pPr>
            <w:r w:rsidRPr="00E120D8">
              <w:rPr>
                <w:rFonts w:ascii="Arial" w:hAnsi="Arial" w:cs="Arial"/>
                <w:kern w:val="0"/>
                <w:szCs w:val="21"/>
                <w:lang w:val="en-GB"/>
              </w:rPr>
              <w:t xml:space="preserve">Varování: Může dojít k vážnému zranění nebo smrti. </w:t>
            </w:r>
          </w:p>
        </w:tc>
      </w:tr>
    </w:tbl>
    <w:p w:rsidRPr="00E120D8" w:rsidR="00061068" w:rsidP="00061068" w:rsidRDefault="00061068" w14:paraId="065E1A89"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1991"/>
        <w:gridCol w:w="7648"/>
      </w:tblGrid>
      <w:tr w:rsidRPr="00E120D8" w:rsidR="00061068" w:rsidTr="00D73BAD" w14:paraId="5E10F36E" w14:textId="77777777">
        <w:trPr>
          <w:trHeight w:val="680"/>
        </w:trPr>
        <w:tc>
          <w:tcPr>
            <w:tcW w:w="1991" w:type="dxa"/>
            <w:vAlign w:val="center"/>
          </w:tcPr>
          <w:p w:rsidRPr="00E120D8" w:rsidR="00061068" w:rsidP="00D73BAD" w:rsidRDefault="00061068" w14:paraId="632CAC7F" w14:textId="77777777">
            <w:pPr>
              <w:pStyle w:val="Zkladntext-prvnodsazen"/>
              <w:spacing w:line="312" w:lineRule="auto"/>
              <w:ind w:start="220" w:startChars="100" w:firstLine="0" w:firstLineChars="0"/>
              <w:rPr>
                <w:rFonts w:ascii="Arial" w:hAnsi="Arial" w:cs="Arial"/>
                <w:kern w:val="0"/>
                <w:lang w:val="en-GB"/>
              </w:rPr>
            </w:pPr>
            <w:r w:rsidRPr="00E120D8">
              <w:rPr>
                <w:rFonts w:ascii="Arial" w:hAnsi="Arial" w:cs="Arial"/>
                <w:noProof/>
                <w:kern w:val="0"/>
                <w:lang w:val="en-GB"/>
              </w:rPr>
              <w:drawing>
                <wp:inline distT="0" distB="0" distL="0" distR="0" wp14:anchorId="51574435" wp14:editId="1BE07A86">
                  <wp:extent cx="299720" cy="523875"/>
                  <wp:effectExtent l="0" t="0" r="5080" b="0"/>
                  <wp:docPr id="749863137" name="Obrázek 749863137" descr="Obsah obrázku Grafika, bílé, symbol,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63137" name="Obrázek 749863137" descr="Obsah obrázku Grafika, bílé, symbol, design&#10;&#10;Popis byl vytvořen automaticky"/>
                          <pic:cNvPicPr>
                            <a:picLocks noChangeAspect="1"/>
                          </pic:cNvPicPr>
                        </pic:nvPicPr>
                        <pic:blipFill>
                          <a:blip r:embed="rId12"/>
                          <a:stretch>
                            <a:fillRect/>
                          </a:stretch>
                        </pic:blipFill>
                        <pic:spPr>
                          <a:xfrm>
                            <a:off x="0" y="0"/>
                            <a:ext cx="299720" cy="523875"/>
                          </a:xfrm>
                          <a:prstGeom prst="rect">
                            <a:avLst/>
                          </a:prstGeom>
                        </pic:spPr>
                      </pic:pic>
                    </a:graphicData>
                  </a:graphic>
                </wp:inline>
              </w:drawing>
            </w:r>
          </w:p>
        </w:tc>
        <w:tc>
          <w:tcPr>
            <w:tcW w:w="7648" w:type="dxa"/>
            <w:vAlign w:val="center"/>
          </w:tcPr>
          <w:p>
            <w:pPr>
              <w:pStyle w:val="Zkladntext-prvnodsazen"/>
              <w:spacing w:line="312" w:lineRule="auto"/>
              <w:ind w:firstLine="0" w:firstLineChars="0"/>
              <w:rPr>
                <w:rFonts w:ascii="Arial" w:hAnsi="Arial" w:cs="Arial"/>
                <w:kern w:val="0"/>
                <w:szCs w:val="21"/>
                <w:lang w:val="en-GB"/>
              </w:rPr>
            </w:pPr>
            <w:r w:rsidRPr="00E120D8">
              <w:rPr>
                <w:rFonts w:ascii="Arial" w:hAnsi="Arial" w:cs="Arial"/>
                <w:kern w:val="0"/>
                <w:szCs w:val="21"/>
                <w:lang w:val="en-GB"/>
              </w:rPr>
              <w:t xml:space="preserve">Varování: Může dojít ke zranění osob nebo k poškození materiálu. </w:t>
            </w:r>
          </w:p>
        </w:tc>
      </w:tr>
    </w:tbl>
    <w:p w:rsidRPr="00E120D8" w:rsidR="00061068" w:rsidP="00061068" w:rsidRDefault="00061068" w14:paraId="4B57B3CD"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16"/>
        <w:gridCol w:w="7623"/>
      </w:tblGrid>
      <w:tr w:rsidRPr="00E120D8" w:rsidR="00061068" w:rsidTr="00D73BAD" w14:paraId="0EDEA1DB" w14:textId="77777777">
        <w:trPr>
          <w:trHeight w:val="680"/>
        </w:trPr>
        <w:tc>
          <w:tcPr>
            <w:tcW w:w="1991" w:type="dxa"/>
          </w:tcPr>
          <w:p w:rsidRPr="00E120D8" w:rsidR="00061068" w:rsidP="00D73BAD" w:rsidRDefault="00061068" w14:paraId="7E99AE70"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24" w14:anchorId="414869D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90pt;height:31.2pt" o:ole="" type="#_x0000_t75">
                  <v:imagedata o:title="" r:id="rId13"/>
                </v:shape>
                <o:OLEObject Type="Embed" ProgID="PBrush" ShapeID="_x0000_i1025" DrawAspect="Content" ObjectID="_1750837624" r:id="rId14"/>
              </w:object>
            </w:r>
          </w:p>
        </w:tc>
        <w:tc>
          <w:tcPr>
            <w:tcW w:w="7648" w:type="dxa"/>
            <w:vAlign w:val="center"/>
          </w:tcPr>
          <w:p>
            <w:pPr>
              <w:pStyle w:val="Zkladntext-prvnodsazen"/>
              <w:spacing w:line="312" w:lineRule="auto"/>
              <w:ind w:firstLine="0" w:firstLineChars="0"/>
              <w:rPr>
                <w:rFonts w:ascii="Arial" w:hAnsi="Arial" w:cs="Arial"/>
                <w:kern w:val="0"/>
                <w:lang w:val="en-GB"/>
              </w:rPr>
            </w:pPr>
            <w:r w:rsidRPr="00E120D8">
              <w:rPr>
                <w:rFonts w:ascii="Arial" w:hAnsi="Arial" w:cs="Arial"/>
                <w:kern w:val="0"/>
                <w:lang w:val="en-GB"/>
              </w:rPr>
              <w:t xml:space="preserve">Poznámka: Výrobek může být v pracovním prostředí poškozen, případně jsou zde popsány podrobnosti a další užitečné informace, které mají upozornit.</w:t>
            </w:r>
          </w:p>
        </w:tc>
      </w:tr>
    </w:tbl>
    <w:p w:rsidRPr="00E120D8" w:rsidR="00061068" w:rsidP="00061068" w:rsidRDefault="00061068" w14:paraId="0DF41359" w14:textId="77777777">
      <w:pPr>
        <w:rPr>
          <w:rFonts w:ascii="Arial" w:hAnsi="Arial" w:cs="Arial"/>
          <w:lang w:val="en-GB"/>
        </w:rPr>
      </w:pPr>
    </w:p>
    <w:p>
      <w:pPr>
        <w:rPr>
          <w:rFonts w:ascii="Arial" w:hAnsi="Arial" w:cs="Arial"/>
          <w:lang w:val="en-GB"/>
        </w:rPr>
      </w:pPr>
      <w:r w:rsidRPr="00E120D8">
        <w:rPr>
          <w:rFonts w:ascii="Arial" w:hAnsi="Arial" w:cs="Arial"/>
          <w:lang w:val="en-GB"/>
        </w:rPr>
        <w:t xml:space="preserve">Kromě úrovně nebezpečí popisují bezpečnostní informace také druh a zdroj nebezpečí, možné následky, opatření k řešení nebezpečí atd.  </w:t>
      </w:r>
    </w:p>
    <w:p w:rsidRPr="00E120D8" w:rsidR="00061068" w:rsidP="00061068" w:rsidRDefault="00061068" w14:paraId="232B57AF" w14:textId="77777777">
      <w:pPr>
        <w:rPr>
          <w:rFonts w:ascii="Arial" w:hAnsi="Arial" w:cs="Arial"/>
          <w:lang w:val="en-GB"/>
        </w:rPr>
      </w:pPr>
    </w:p>
    <w:p>
      <w:pPr>
        <w:pStyle w:val="Nadpis2"/>
        <w:numPr>
          <w:ilvl w:val="1"/>
          <w:numId w:val="16"/>
        </w:numPr>
        <w:rPr>
          <w:rFonts w:cs="Arial"/>
          <w:sz w:val="24"/>
          <w:szCs w:val="24"/>
          <w:lang w:val="en-GB"/>
        </w:rPr>
      </w:pPr>
      <w:r w:rsidRPr="00E120D8">
        <w:rPr>
          <w:rFonts w:cs="Arial"/>
          <w:sz w:val="24"/>
          <w:szCs w:val="24"/>
          <w:lang w:val="en-GB"/>
        </w:rPr>
        <w:t xml:space="preserve"> Odpovědnost</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Vlastník elektroměru, obvykle elektrárenská společnost, je odpovědný všem příslušným pracovníkům odpovědným za obsluhu elektroměru, aby zajistil, že:</w:t>
      </w:r>
    </w:p>
    <w:p>
      <w:pPr>
        <w:pStyle w:val="Zkladntext-prvnodsazen"/>
        <w:numPr>
          <w:ilvl w:val="0"/>
          <w:numId w:val="17"/>
        </w:numPr>
        <w:spacing w:line="312" w:lineRule="auto"/>
        <w:ind w:start="420" w:firstLineChars="0"/>
        <w:rPr>
          <w:rFonts w:ascii="Arial" w:hAnsi="Arial" w:cs="Arial"/>
          <w:lang w:val="en-GB"/>
        </w:rPr>
      </w:pPr>
      <w:r w:rsidRPr="00E120D8">
        <w:rPr>
          <w:rFonts w:ascii="Arial" w:hAnsi="Arial" w:cs="Arial"/>
          <w:lang w:val="en-GB"/>
        </w:rPr>
        <w:t xml:space="preserve">Přečetli jste si příslušné kapitoly této příručky a porozuměli jim;</w:t>
      </w:r>
    </w:p>
    <w:p>
      <w:pPr>
        <w:pStyle w:val="Zkladntext-prvnodsazen"/>
        <w:numPr>
          <w:ilvl w:val="0"/>
          <w:numId w:val="17"/>
        </w:numPr>
        <w:spacing w:line="312" w:lineRule="auto"/>
        <w:ind w:start="420" w:firstLineChars="0"/>
        <w:rPr>
          <w:rFonts w:ascii="Arial" w:hAnsi="Arial" w:cs="Arial"/>
          <w:lang w:val="en-GB"/>
        </w:rPr>
      </w:pPr>
      <w:r w:rsidRPr="00E120D8">
        <w:rPr>
          <w:rFonts w:ascii="Arial" w:hAnsi="Arial" w:cs="Arial"/>
          <w:lang w:val="en-GB"/>
        </w:rPr>
        <w:t xml:space="preserve">mít dostatečnou kvalifikaci k provádění operací;</w:t>
      </w:r>
    </w:p>
    <w:p>
      <w:pPr>
        <w:pStyle w:val="Zkladntext-prvnodsazen"/>
        <w:numPr>
          <w:ilvl w:val="0"/>
          <w:numId w:val="17"/>
        </w:numPr>
        <w:spacing w:line="312" w:lineRule="auto"/>
        <w:ind w:start="420" w:firstLineChars="0"/>
        <w:rPr>
          <w:rFonts w:ascii="Arial" w:hAnsi="Arial" w:cs="Arial"/>
          <w:lang w:val="en-GB"/>
        </w:rPr>
      </w:pPr>
      <w:r w:rsidRPr="00E120D8">
        <w:rPr>
          <w:rFonts w:ascii="Arial" w:hAnsi="Arial" w:cs="Arial"/>
          <w:lang w:val="en-GB"/>
        </w:rPr>
        <w:t xml:space="preserve">Důsledně dodržujte bezpečnostní předpisy a příslušné provozní informace uvedené v následujících kapitolách; </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Vlastník měřidla přebírá odpovědnost za následující:</w:t>
      </w:r>
    </w:p>
    <w:p>
      <w:pPr>
        <w:pStyle w:val="Zkladntext-prvnodsazen"/>
        <w:numPr>
          <w:ilvl w:val="0"/>
          <w:numId w:val="18"/>
        </w:numPr>
        <w:spacing w:line="312" w:lineRule="auto"/>
        <w:ind w:start="420" w:firstLineChars="0"/>
        <w:rPr>
          <w:rFonts w:ascii="Arial" w:hAnsi="Arial" w:cs="Arial"/>
          <w:lang w:val="en-GB"/>
        </w:rPr>
      </w:pPr>
      <w:r w:rsidRPr="00E120D8">
        <w:rPr>
          <w:rFonts w:ascii="Arial" w:hAnsi="Arial" w:cs="Arial"/>
          <w:lang w:val="en-GB"/>
        </w:rPr>
        <w:t xml:space="preserve">Ochrana zaměstnanců;</w:t>
      </w:r>
    </w:p>
    <w:p>
      <w:pPr>
        <w:pStyle w:val="Zkladntext-prvnodsazen"/>
        <w:numPr>
          <w:ilvl w:val="0"/>
          <w:numId w:val="18"/>
        </w:numPr>
        <w:spacing w:line="312" w:lineRule="auto"/>
        <w:ind w:start="420" w:firstLineChars="0"/>
        <w:rPr>
          <w:rFonts w:ascii="Arial" w:hAnsi="Arial" w:cs="Arial"/>
          <w:lang w:val="en-GB"/>
        </w:rPr>
      </w:pPr>
      <w:r w:rsidRPr="00E120D8">
        <w:rPr>
          <w:rFonts w:ascii="Arial" w:hAnsi="Arial" w:cs="Arial"/>
          <w:lang w:val="en-GB"/>
        </w:rPr>
        <w:t xml:space="preserve">Prevence poškození zařízení;</w:t>
      </w:r>
    </w:p>
    <w:p>
      <w:pPr>
        <w:pStyle w:val="Zkladntext-prvnodsazen"/>
        <w:numPr>
          <w:ilvl w:val="0"/>
          <w:numId w:val="18"/>
        </w:numPr>
        <w:spacing w:line="312" w:lineRule="auto"/>
        <w:ind w:start="420" w:firstLineChars="0"/>
        <w:rPr>
          <w:rFonts w:ascii="Arial" w:hAnsi="Arial" w:cs="Arial"/>
          <w:lang w:val="en-GB"/>
        </w:rPr>
      </w:pPr>
      <w:r w:rsidRPr="00E120D8">
        <w:rPr>
          <w:rFonts w:ascii="Arial" w:hAnsi="Arial" w:cs="Arial"/>
          <w:lang w:val="en-GB"/>
        </w:rPr>
        <w:t xml:space="preserve">Školení příslušných pracovníků;</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Společnost Logarex Smart Metering, s.r.o. může zajistit příslušná školení. V případě zájmu nás prosím kontaktujte. </w:t>
      </w:r>
    </w:p>
    <w:p>
      <w:pPr>
        <w:pStyle w:val="Nadpis2"/>
        <w:numPr>
          <w:ilvl w:val="1"/>
          <w:numId w:val="16"/>
        </w:numPr>
        <w:rPr>
          <w:rFonts w:cs="Arial"/>
          <w:sz w:val="24"/>
          <w:szCs w:val="24"/>
          <w:lang w:val="en-GB"/>
        </w:rPr>
      </w:pPr>
      <w:r w:rsidRPr="00E120D8">
        <w:rPr>
          <w:rFonts w:cs="Arial"/>
          <w:sz w:val="24"/>
          <w:szCs w:val="24"/>
          <w:lang w:val="en-GB"/>
        </w:rPr>
        <w:t xml:space="preserve"> Bezpečnostní předpisy</w:t>
      </w:r>
    </w:p>
    <w:p>
      <w:pPr>
        <w:pStyle w:val="Zkladntext-prvnodsazen"/>
        <w:spacing w:line="312" w:lineRule="auto"/>
        <w:ind w:firstLine="440"/>
        <w:rPr>
          <w:rFonts w:ascii="Arial" w:hAnsi="Arial" w:cs="Arial"/>
          <w:lang w:val="en-GB"/>
        </w:rPr>
      </w:pPr>
      <w:r w:rsidRPr="00E120D8">
        <w:rPr>
          <w:rFonts w:ascii="Arial" w:hAnsi="Arial" w:cs="Arial"/>
          <w:lang w:val="en-GB"/>
        </w:rPr>
        <w:t xml:space="preserve">Vždy je třeba dodržovat následující bezpečnostní předpisy:</w:t>
      </w:r>
    </w:p>
    <w:p>
      <w:pPr>
        <w:pStyle w:val="Zkladntext-prvnodsazen"/>
        <w:numPr>
          <w:ilvl w:val="0"/>
          <w:numId w:val="19"/>
        </w:numPr>
        <w:spacing w:line="312" w:lineRule="auto"/>
        <w:ind w:firstLineChars="0"/>
        <w:rPr>
          <w:rFonts w:ascii="Arial" w:hAnsi="Arial" w:cs="Arial"/>
          <w:lang w:val="en-GB"/>
        </w:rPr>
      </w:pPr>
      <w:r w:rsidRPr="00E120D8">
        <w:rPr>
          <w:rFonts w:ascii="Arial" w:hAnsi="Arial" w:cs="Arial"/>
          <w:lang w:val="en-GB"/>
        </w:rPr>
        <w:t xml:space="preserve">Při instalaci, výměně a odinstalování měřidla musí být odpojeno napájení. Jakýkoli kontakt s odkrytými kovovými částmi může ohrozit bezpečnost života. Ochranná zařízení na přední straně elektroměru (např. pojistky atd.) by měla být umístěna na bezpečném místě nebo hlídána až do ukončení procesu operace, aby se zajistilo, že během operace nedojde k náhodnému připojení elektřiny. </w:t>
      </w:r>
    </w:p>
    <w:p>
      <w:pPr>
        <w:pStyle w:val="Zkladntext-prvnodsazen"/>
        <w:numPr>
          <w:ilvl w:val="0"/>
          <w:numId w:val="19"/>
        </w:numPr>
        <w:spacing w:line="312" w:lineRule="auto"/>
        <w:ind w:firstLineChars="0"/>
        <w:rPr>
          <w:rFonts w:ascii="Arial" w:hAnsi="Arial" w:cs="Arial"/>
          <w:lang w:val="en-GB"/>
        </w:rPr>
      </w:pPr>
      <w:r w:rsidRPr="00E120D8">
        <w:rPr>
          <w:rFonts w:ascii="Arial" w:hAnsi="Arial" w:cs="Arial"/>
          <w:lang w:val="en-GB"/>
        </w:rPr>
        <w:t xml:space="preserve">Je třeba dodržovat místní bezpečnostní předpisy. Instalaci elektroměru musí provádět vyškolený a legální personál s technickou kvalifikací.</w:t>
      </w:r>
    </w:p>
    <w:p>
      <w:pPr>
        <w:pStyle w:val="Zkladntext-prvnodsazen"/>
        <w:numPr>
          <w:ilvl w:val="0"/>
          <w:numId w:val="19"/>
        </w:numPr>
        <w:spacing w:line="312" w:lineRule="auto"/>
        <w:ind w:firstLineChars="0"/>
        <w:rPr>
          <w:rFonts w:ascii="Arial" w:hAnsi="Arial" w:cs="Arial"/>
          <w:lang w:val="en-GB"/>
        </w:rPr>
      </w:pPr>
      <w:r w:rsidRPr="00E120D8">
        <w:rPr>
          <w:rFonts w:ascii="Arial" w:hAnsi="Arial" w:cs="Arial"/>
          <w:lang w:val="en-GB"/>
        </w:rPr>
        <w:lastRenderedPageBreak/>
        <w:t xml:space="preserve">Měřiče je třeba při instalaci chránit a mohou představovat nebezpečí, pokud během instalace spadnou.</w:t>
      </w:r>
    </w:p>
    <w:p>
      <w:pPr>
        <w:pStyle w:val="Zkladntext-prvnodsazen"/>
        <w:numPr>
          <w:ilvl w:val="0"/>
          <w:numId w:val="19"/>
        </w:numPr>
        <w:spacing w:line="312" w:lineRule="auto"/>
        <w:ind w:firstLineChars="0"/>
        <w:rPr>
          <w:rFonts w:ascii="Arial" w:hAnsi="Arial" w:cs="Arial"/>
          <w:lang w:val="en-GB"/>
        </w:rPr>
      </w:pPr>
      <w:r w:rsidRPr="00E120D8">
        <w:rPr>
          <w:rFonts w:ascii="Arial" w:hAnsi="Arial" w:cs="Arial"/>
          <w:lang w:val="en-GB"/>
        </w:rPr>
        <w:t xml:space="preserve">Upadlé měřiče se nesmějí instalovat, i když nejsou zjevně poškozené. Tato měřidla musí být vrácena k opětovnému přezkoušení nebo opravě. Poškození uvnitř měřidla může mít za následek ztrátu funkce nebo zkrat.</w:t>
      </w:r>
    </w:p>
    <w:p>
      <w:pPr>
        <w:pStyle w:val="Zkladntext-prvnodsazen"/>
        <w:numPr>
          <w:ilvl w:val="0"/>
          <w:numId w:val="19"/>
        </w:numPr>
        <w:spacing w:line="312" w:lineRule="auto"/>
        <w:ind w:firstLineChars="0"/>
        <w:rPr>
          <w:rFonts w:ascii="Arial" w:hAnsi="Arial" w:cs="Arial"/>
          <w:lang w:val="en-GB"/>
        </w:rPr>
      </w:pPr>
      <w:r w:rsidRPr="00E120D8">
        <w:rPr>
          <w:rFonts w:ascii="Arial" w:hAnsi="Arial" w:cs="Arial"/>
          <w:lang w:val="en-GB"/>
        </w:rPr>
        <w:t xml:space="preserve">Měřič se nesmí čistit tekoucí vodou nebo vysokotlakým zařízením. Vniknutí vody může způsobit zkrat. </w:t>
      </w:r>
    </w:p>
    <w:p w:rsidRPr="00E120D8" w:rsidR="00D75523" w:rsidP="00D75523" w:rsidRDefault="00D75523" w14:paraId="6DCEEB1B" w14:textId="77777777">
      <w:pPr>
        <w:shd w:val="clear" w:color="auto" w:fill="FFFFFF"/>
        <w:spacing w:after="0" w:line="240" w:lineRule="auto"/>
        <w:jc w:val="both"/>
        <w:rPr>
          <w:rFonts w:ascii="Arial" w:hAnsi="Arial" w:eastAsia="Times New Roman" w:cs="Arial"/>
          <w:sz w:val="24"/>
          <w:szCs w:val="24"/>
          <w:lang w:val="en-GB" w:eastAsia="cs-CZ"/>
        </w:rPr>
      </w:pPr>
    </w:p>
    <w:p>
      <w:pPr>
        <w:pStyle w:val="Nadpis1"/>
        <w:numPr>
          <w:ilvl w:val="0"/>
          <w:numId w:val="15"/>
        </w:numPr>
        <w:rPr>
          <w:rFonts w:cs="Arial"/>
          <w:sz w:val="32"/>
          <w:szCs w:val="32"/>
          <w:lang w:val="en-GB"/>
        </w:rPr>
      </w:pPr>
      <w:r w:rsidRPr="00E120D8">
        <w:rPr>
          <w:rFonts w:cs="Arial"/>
          <w:sz w:val="32"/>
          <w:szCs w:val="32"/>
          <w:lang w:val="en-GB"/>
        </w:rPr>
        <w:t xml:space="preserve">Zkratky</w:t>
      </w:r>
    </w:p>
    <w:tbl>
      <w:tblPr>
        <w:tblStyle w:val="Mkatabulky"/>
        <w:tblW w:w="4599" w:type="pct"/>
        <w:jc w:val="center"/>
        <w:tblLook w:val="04a0"/>
      </w:tblPr>
      <w:tblGrid>
        <w:gridCol w:w="1683"/>
        <w:gridCol w:w="7381"/>
      </w:tblGrid>
      <w:tr w:rsidRPr="00E120D8" w:rsidR="00061068" w:rsidTr="00D73BAD" w14:paraId="002411FD" w14:textId="77777777">
        <w:trPr>
          <w:trHeight w:val="320"/>
          <w:jc w:val="center"/>
        </w:trPr>
        <w:tc>
          <w:tcPr>
            <w:tcW w:w="764" w:type="pct"/>
            <w:shd w:val="clear" w:color="auto" w:fill="5B9BD5" w:themeFill="accent5"/>
          </w:tcPr>
          <w:p>
            <w:pPr>
              <w:spacing w:line="360" w:lineRule="auto"/>
              <w:jc w:val="center"/>
              <w:rPr>
                <w:rFonts w:ascii="Arial" w:hAnsi="Arial" w:cs="Arial"/>
                <w:b/>
                <w:bCs/>
                <w:color w:val="E7E6E6" w:themeColor="background2"/>
                <w:szCs w:val="21"/>
                <w:lang w:val="en-GB"/>
              </w:rPr>
            </w:pPr>
            <w:r w:rsidRPr="00E120D8">
              <w:rPr>
                <w:rFonts w:ascii="Arial" w:hAnsi="Arial" w:cs="Arial"/>
                <w:b/>
                <w:bCs/>
                <w:color w:val="E7E6E6" w:themeColor="background2"/>
                <w:szCs w:val="21"/>
                <w:lang w:val="en-GB"/>
              </w:rPr>
              <w:t xml:space="preserve">Zkratky</w:t>
            </w:r>
          </w:p>
        </w:tc>
        <w:tc>
          <w:tcPr>
            <w:tcW w:w="4235" w:type="pct"/>
            <w:shd w:val="clear" w:color="auto" w:fill="5B9BD5" w:themeFill="accent5"/>
          </w:tcPr>
          <w:p>
            <w:pPr>
              <w:spacing w:line="360" w:lineRule="auto"/>
              <w:jc w:val="center"/>
              <w:rPr>
                <w:rFonts w:ascii="Arial" w:hAnsi="Arial" w:cs="Arial"/>
                <w:b/>
                <w:bCs/>
                <w:color w:val="E7E6E6" w:themeColor="background2"/>
                <w:szCs w:val="21"/>
                <w:lang w:val="en-GB"/>
              </w:rPr>
            </w:pPr>
            <w:r w:rsidRPr="00E120D8">
              <w:rPr>
                <w:rFonts w:ascii="Arial" w:hAnsi="Arial" w:cs="Arial"/>
                <w:b/>
                <w:bCs/>
                <w:color w:val="E7E6E6" w:themeColor="background2"/>
                <w:szCs w:val="21"/>
                <w:lang w:val="en-GB"/>
              </w:rPr>
              <w:t xml:space="preserve">Celé jméno</w:t>
            </w:r>
          </w:p>
        </w:tc>
      </w:tr>
      <w:tr w:rsidRPr="00E120D8" w:rsidR="00061068" w:rsidTr="00D73BAD" w14:paraId="5C910C02"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APDU</w:t>
            </w:r>
          </w:p>
        </w:tc>
        <w:tc>
          <w:tcPr>
            <w:tcW w:w="4235" w:type="pct"/>
          </w:tcPr>
          <w:p>
            <w:pPr>
              <w:jc w:val="center"/>
              <w:rPr>
                <w:rFonts w:ascii="Arial" w:hAnsi="Arial" w:cs="Arial"/>
                <w:szCs w:val="21"/>
                <w:lang w:val="en-GB"/>
              </w:rPr>
            </w:pPr>
            <w:r w:rsidRPr="00E120D8">
              <w:rPr>
                <w:rFonts w:ascii="Arial" w:hAnsi="Arial" w:cs="Arial"/>
                <w:szCs w:val="21"/>
                <w:lang w:val="en-GB"/>
              </w:rPr>
              <w:t xml:space="preserve">Datové jednotky aplikačního protokolu</w:t>
            </w:r>
          </w:p>
        </w:tc>
      </w:tr>
      <w:tr w:rsidRPr="00E120D8" w:rsidR="00061068" w:rsidTr="00D73BAD" w14:paraId="2E30C785"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COSEM</w:t>
            </w:r>
          </w:p>
        </w:tc>
        <w:tc>
          <w:tcPr>
            <w:tcW w:w="4235" w:type="pct"/>
          </w:tcPr>
          <w:p>
            <w:pPr>
              <w:jc w:val="center"/>
              <w:rPr>
                <w:rFonts w:ascii="Arial" w:hAnsi="Arial" w:cs="Arial"/>
                <w:szCs w:val="21"/>
                <w:lang w:val="en-GB"/>
              </w:rPr>
            </w:pPr>
            <w:r w:rsidRPr="00E120D8">
              <w:rPr>
                <w:rFonts w:ascii="Arial" w:hAnsi="Arial" w:cs="Arial"/>
                <w:szCs w:val="21"/>
                <w:lang w:val="en-GB"/>
              </w:rPr>
              <w:t xml:space="preserve">Doprovodná specifikace pro měření spotřeby energie</w:t>
            </w:r>
          </w:p>
        </w:tc>
      </w:tr>
      <w:tr w:rsidRPr="00E120D8" w:rsidR="00061068" w:rsidTr="00D73BAD" w14:paraId="62843321" w14:textId="77777777">
        <w:trPr>
          <w:trHeight w:val="90"/>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CRC</w:t>
            </w:r>
          </w:p>
        </w:tc>
        <w:tc>
          <w:tcPr>
            <w:tcW w:w="4235" w:type="pct"/>
          </w:tcPr>
          <w:p>
            <w:pPr>
              <w:jc w:val="center"/>
              <w:rPr>
                <w:rFonts w:ascii="Arial" w:hAnsi="Arial" w:cs="Arial"/>
                <w:szCs w:val="21"/>
                <w:lang w:val="en-GB"/>
              </w:rPr>
            </w:pPr>
            <w:r w:rsidRPr="00E120D8">
              <w:rPr>
                <w:rFonts w:ascii="Arial" w:hAnsi="Arial" w:cs="Arial"/>
                <w:szCs w:val="21"/>
                <w:lang w:val="en-GB"/>
              </w:rPr>
              <w:t xml:space="preserve">Kontrola cyklické redundance</w:t>
            </w:r>
          </w:p>
        </w:tc>
      </w:tr>
      <w:tr w:rsidRPr="00E120D8" w:rsidR="00061068" w:rsidTr="00D73BAD" w14:paraId="1348B795"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DLMS</w:t>
            </w:r>
          </w:p>
        </w:tc>
        <w:tc>
          <w:tcPr>
            <w:tcW w:w="4235" w:type="pct"/>
          </w:tcPr>
          <w:p>
            <w:pPr>
              <w:jc w:val="center"/>
              <w:rPr>
                <w:rFonts w:ascii="Arial" w:hAnsi="Arial" w:cs="Arial"/>
                <w:szCs w:val="21"/>
                <w:lang w:val="en-GB"/>
              </w:rPr>
            </w:pPr>
            <w:r w:rsidRPr="00E120D8">
              <w:rPr>
                <w:rFonts w:ascii="Arial" w:hAnsi="Arial" w:cs="Arial"/>
                <w:szCs w:val="21"/>
                <w:lang w:val="en-GB"/>
              </w:rPr>
              <w:t xml:space="preserve">Specifikace správy jazyka zařízení</w:t>
            </w:r>
          </w:p>
        </w:tc>
      </w:tr>
      <w:tr w:rsidRPr="00E120D8" w:rsidR="00061068" w:rsidTr="00D73BAD" w14:paraId="6A5A81C5"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FCC</w:t>
            </w:r>
          </w:p>
        </w:tc>
        <w:tc>
          <w:tcPr>
            <w:tcW w:w="4235" w:type="pct"/>
          </w:tcPr>
          <w:p>
            <w:pPr>
              <w:jc w:val="center"/>
              <w:rPr>
                <w:rFonts w:ascii="Arial" w:hAnsi="Arial" w:cs="Arial"/>
                <w:szCs w:val="21"/>
                <w:lang w:val="en-GB"/>
              </w:rPr>
            </w:pPr>
            <w:r w:rsidRPr="00E120D8">
              <w:rPr>
                <w:rFonts w:ascii="Arial" w:hAnsi="Arial" w:cs="Arial"/>
                <w:szCs w:val="21"/>
                <w:lang w:val="en-GB"/>
              </w:rPr>
              <w:t xml:space="preserve">Federální komise pro komunikace</w:t>
            </w:r>
          </w:p>
        </w:tc>
      </w:tr>
      <w:tr w:rsidRPr="00E120D8" w:rsidR="00061068" w:rsidTr="00D73BAD" w14:paraId="108E1885"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GPRS</w:t>
            </w:r>
          </w:p>
        </w:tc>
        <w:tc>
          <w:tcPr>
            <w:tcW w:w="4235" w:type="pct"/>
          </w:tcPr>
          <w:p>
            <w:pPr>
              <w:jc w:val="center"/>
              <w:rPr>
                <w:rFonts w:ascii="Arial" w:hAnsi="Arial" w:cs="Arial"/>
                <w:szCs w:val="21"/>
                <w:lang w:val="en-GB"/>
              </w:rPr>
            </w:pPr>
            <w:r w:rsidRPr="00E120D8">
              <w:rPr>
                <w:rFonts w:ascii="Arial" w:hAnsi="Arial" w:cs="Arial"/>
                <w:szCs w:val="21"/>
                <w:lang w:val="en-GB"/>
              </w:rPr>
              <w:t xml:space="preserve">Všeobecná paketová rádiová služba</w:t>
            </w:r>
          </w:p>
        </w:tc>
      </w:tr>
      <w:tr w:rsidRPr="00E120D8" w:rsidR="00061068" w:rsidTr="00D73BAD" w14:paraId="08525D12"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GSM</w:t>
            </w:r>
          </w:p>
        </w:tc>
        <w:tc>
          <w:tcPr>
            <w:tcW w:w="4235" w:type="pct"/>
          </w:tcPr>
          <w:p>
            <w:pPr>
              <w:jc w:val="center"/>
              <w:rPr>
                <w:rFonts w:ascii="Arial" w:hAnsi="Arial" w:cs="Arial"/>
                <w:szCs w:val="21"/>
                <w:lang w:val="en-GB"/>
              </w:rPr>
            </w:pPr>
            <w:r w:rsidRPr="00E120D8">
              <w:rPr>
                <w:rFonts w:ascii="Arial" w:hAnsi="Arial" w:cs="Arial"/>
                <w:szCs w:val="21"/>
                <w:lang w:val="en-GB"/>
              </w:rPr>
              <w:t xml:space="preserve">Globální systém pro mobilní komunikace</w:t>
            </w:r>
          </w:p>
        </w:tc>
      </w:tr>
      <w:tr w:rsidRPr="00E120D8" w:rsidR="00061068" w:rsidTr="00D73BAD" w14:paraId="0064F1F6"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HES</w:t>
            </w:r>
          </w:p>
        </w:tc>
        <w:tc>
          <w:tcPr>
            <w:tcW w:w="4235" w:type="pct"/>
          </w:tcPr>
          <w:p>
            <w:pPr>
              <w:jc w:val="center"/>
              <w:rPr>
                <w:rFonts w:ascii="Arial" w:hAnsi="Arial" w:cs="Arial"/>
                <w:szCs w:val="21"/>
                <w:lang w:val="en-GB"/>
              </w:rPr>
            </w:pPr>
            <w:r w:rsidRPr="00E120D8">
              <w:rPr>
                <w:rFonts w:ascii="Arial" w:hAnsi="Arial" w:cs="Arial"/>
                <w:szCs w:val="21"/>
                <w:lang w:val="en-GB"/>
              </w:rPr>
              <w:t xml:space="preserve">Systém Head End</w:t>
            </w:r>
          </w:p>
        </w:tc>
      </w:tr>
      <w:tr w:rsidRPr="00E120D8" w:rsidR="00061068" w:rsidTr="00D73BAD" w14:paraId="2D72A964"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HDLC</w:t>
            </w:r>
          </w:p>
        </w:tc>
        <w:tc>
          <w:tcPr>
            <w:tcW w:w="4235" w:type="pct"/>
          </w:tcPr>
          <w:p>
            <w:pPr>
              <w:jc w:val="center"/>
              <w:rPr>
                <w:rFonts w:ascii="Arial" w:hAnsi="Arial" w:cs="Arial"/>
                <w:szCs w:val="21"/>
                <w:lang w:val="en-GB"/>
              </w:rPr>
            </w:pPr>
            <w:r w:rsidRPr="00E120D8">
              <w:rPr>
                <w:rFonts w:ascii="Arial" w:hAnsi="Arial" w:cs="Arial"/>
                <w:szCs w:val="21"/>
                <w:lang w:val="en-GB"/>
              </w:rPr>
              <w:t xml:space="preserve">Řízení datového spoje na vysoké úrovni</w:t>
            </w:r>
          </w:p>
        </w:tc>
      </w:tr>
      <w:tr w:rsidRPr="00E120D8" w:rsidR="00061068" w:rsidTr="00D73BAD" w14:paraId="23259222"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HLS</w:t>
            </w:r>
          </w:p>
        </w:tc>
        <w:tc>
          <w:tcPr>
            <w:tcW w:w="4235" w:type="pct"/>
          </w:tcPr>
          <w:p>
            <w:pPr>
              <w:jc w:val="center"/>
              <w:rPr>
                <w:rFonts w:ascii="Arial" w:hAnsi="Arial" w:cs="Arial"/>
                <w:szCs w:val="21"/>
                <w:lang w:val="en-GB"/>
              </w:rPr>
            </w:pPr>
            <w:r w:rsidRPr="00E120D8">
              <w:rPr>
                <w:rFonts w:ascii="Arial" w:hAnsi="Arial" w:cs="Arial"/>
                <w:szCs w:val="21"/>
                <w:lang w:val="en-GB"/>
              </w:rPr>
              <w:t xml:space="preserve">Ověřování zabezpečení na vysoké úrovni</w:t>
            </w:r>
          </w:p>
        </w:tc>
      </w:tr>
      <w:tr w:rsidRPr="00E120D8" w:rsidR="00061068" w:rsidTr="00D73BAD" w14:paraId="0BF4BB0C"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IPV4</w:t>
            </w:r>
          </w:p>
        </w:tc>
        <w:tc>
          <w:tcPr>
            <w:tcW w:w="4235" w:type="pct"/>
          </w:tcPr>
          <w:p>
            <w:pPr>
              <w:jc w:val="center"/>
              <w:rPr>
                <w:rFonts w:ascii="Arial" w:hAnsi="Arial" w:cs="Arial"/>
                <w:szCs w:val="21"/>
                <w:lang w:val="en-GB"/>
              </w:rPr>
            </w:pPr>
            <w:r w:rsidRPr="00E120D8">
              <w:rPr>
                <w:rFonts w:ascii="Arial" w:hAnsi="Arial" w:cs="Arial"/>
                <w:szCs w:val="21"/>
                <w:lang w:val="en-GB"/>
              </w:rPr>
              <w:t xml:space="preserve">Internetový protokol verze 4</w:t>
            </w:r>
          </w:p>
        </w:tc>
      </w:tr>
      <w:tr w:rsidRPr="00E120D8" w:rsidR="00061068" w:rsidTr="00D73BAD" w14:paraId="6DDC3E42"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MDC</w:t>
            </w:r>
          </w:p>
        </w:tc>
        <w:tc>
          <w:tcPr>
            <w:tcW w:w="4235" w:type="pct"/>
          </w:tcPr>
          <w:p>
            <w:pPr>
              <w:jc w:val="center"/>
              <w:rPr>
                <w:rFonts w:ascii="Arial" w:hAnsi="Arial" w:cs="Arial"/>
                <w:szCs w:val="21"/>
                <w:lang w:val="en-GB"/>
              </w:rPr>
            </w:pPr>
            <w:r w:rsidRPr="00E120D8">
              <w:rPr>
                <w:rFonts w:ascii="Arial" w:hAnsi="Arial" w:cs="Arial"/>
                <w:szCs w:val="21"/>
                <w:lang w:val="en-GB"/>
              </w:rPr>
              <w:t xml:space="preserve">Správa sběru dat</w:t>
            </w:r>
          </w:p>
        </w:tc>
      </w:tr>
      <w:tr w:rsidRPr="00E120D8" w:rsidR="00061068" w:rsidTr="00D73BAD" w14:paraId="4A853E9A"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OBIS</w:t>
            </w:r>
          </w:p>
        </w:tc>
        <w:tc>
          <w:tcPr>
            <w:tcW w:w="4235" w:type="pct"/>
          </w:tcPr>
          <w:p>
            <w:pPr>
              <w:jc w:val="center"/>
              <w:rPr>
                <w:rFonts w:ascii="Arial" w:hAnsi="Arial" w:cs="Arial"/>
                <w:szCs w:val="21"/>
                <w:lang w:val="en-GB"/>
              </w:rPr>
            </w:pPr>
            <w:r w:rsidRPr="00E120D8">
              <w:rPr>
                <w:rFonts w:ascii="Arial" w:hAnsi="Arial" w:cs="Arial"/>
                <w:szCs w:val="21"/>
                <w:lang w:val="en-GB"/>
              </w:rPr>
              <w:t xml:space="preserve">Systém identifikace objektů</w:t>
            </w:r>
          </w:p>
        </w:tc>
      </w:tr>
      <w:tr w:rsidRPr="00E120D8" w:rsidR="00061068" w:rsidTr="00D73BAD" w14:paraId="5FCB9E56"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PLC</w:t>
            </w:r>
          </w:p>
        </w:tc>
        <w:tc>
          <w:tcPr>
            <w:tcW w:w="4235" w:type="pct"/>
          </w:tcPr>
          <w:p>
            <w:pPr>
              <w:jc w:val="center"/>
              <w:rPr>
                <w:rFonts w:ascii="Arial" w:hAnsi="Arial" w:cs="Arial"/>
                <w:szCs w:val="21"/>
                <w:lang w:val="en-GB"/>
              </w:rPr>
            </w:pPr>
            <w:r w:rsidRPr="00E120D8">
              <w:rPr>
                <w:rFonts w:ascii="Arial" w:hAnsi="Arial" w:cs="Arial"/>
                <w:szCs w:val="21"/>
                <w:lang w:val="en-GB"/>
              </w:rPr>
              <w:t xml:space="preserve">Nosič elektrického vedení</w:t>
            </w:r>
          </w:p>
        </w:tc>
      </w:tr>
      <w:tr w:rsidRPr="00E120D8" w:rsidR="00061068" w:rsidTr="00D73BAD" w14:paraId="2F566F61"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RF</w:t>
            </w:r>
          </w:p>
        </w:tc>
        <w:tc>
          <w:tcPr>
            <w:tcW w:w="4235" w:type="pct"/>
          </w:tcPr>
          <w:p>
            <w:pPr>
              <w:jc w:val="center"/>
              <w:rPr>
                <w:rFonts w:ascii="Arial" w:hAnsi="Arial" w:cs="Arial"/>
                <w:szCs w:val="21"/>
                <w:lang w:val="en-GB"/>
              </w:rPr>
            </w:pPr>
            <w:r w:rsidRPr="00E120D8">
              <w:rPr>
                <w:rFonts w:ascii="Arial" w:hAnsi="Arial" w:cs="Arial"/>
                <w:szCs w:val="21"/>
                <w:lang w:val="en-GB"/>
              </w:rPr>
              <w:t xml:space="preserve">Rádiová frekvence</w:t>
            </w:r>
          </w:p>
        </w:tc>
      </w:tr>
      <w:tr w:rsidRPr="00E120D8" w:rsidR="00061068" w:rsidTr="00D73BAD" w14:paraId="2EF83785"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RTC</w:t>
            </w:r>
          </w:p>
        </w:tc>
        <w:tc>
          <w:tcPr>
            <w:tcW w:w="4235" w:type="pct"/>
          </w:tcPr>
          <w:p>
            <w:pPr>
              <w:jc w:val="center"/>
              <w:rPr>
                <w:rFonts w:ascii="Arial" w:hAnsi="Arial" w:cs="Arial"/>
                <w:szCs w:val="21"/>
                <w:lang w:val="en-GB"/>
              </w:rPr>
            </w:pPr>
            <w:r w:rsidRPr="00E120D8">
              <w:rPr>
                <w:rFonts w:ascii="Arial" w:hAnsi="Arial" w:cs="Arial"/>
                <w:szCs w:val="21"/>
                <w:lang w:val="en-GB"/>
              </w:rPr>
              <w:t xml:space="preserve">Hodiny reálného času</w:t>
            </w:r>
          </w:p>
        </w:tc>
      </w:tr>
      <w:tr w:rsidRPr="00E120D8" w:rsidR="00061068" w:rsidTr="00D73BAD" w14:paraId="79A63EFF"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SIM</w:t>
            </w:r>
          </w:p>
        </w:tc>
        <w:tc>
          <w:tcPr>
            <w:tcW w:w="4235" w:type="pct"/>
          </w:tcPr>
          <w:p>
            <w:pPr>
              <w:jc w:val="center"/>
              <w:rPr>
                <w:rFonts w:ascii="Arial" w:hAnsi="Arial" w:cs="Arial"/>
                <w:szCs w:val="21"/>
                <w:lang w:val="en-GB"/>
              </w:rPr>
            </w:pPr>
            <w:r w:rsidRPr="00E120D8">
              <w:rPr>
                <w:rFonts w:ascii="Arial" w:hAnsi="Arial" w:cs="Arial"/>
                <w:szCs w:val="21"/>
                <w:lang w:val="en-GB"/>
              </w:rPr>
              <w:t xml:space="preserve">Modul identity účastníka</w:t>
            </w:r>
          </w:p>
        </w:tc>
      </w:tr>
      <w:tr w:rsidRPr="00E120D8" w:rsidR="00061068" w:rsidTr="00D73BAD" w14:paraId="6784680D"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TOU</w:t>
            </w:r>
          </w:p>
        </w:tc>
        <w:tc>
          <w:tcPr>
            <w:tcW w:w="4235" w:type="pct"/>
          </w:tcPr>
          <w:p>
            <w:pPr>
              <w:jc w:val="center"/>
              <w:rPr>
                <w:rFonts w:ascii="Arial" w:hAnsi="Arial" w:cs="Arial"/>
                <w:szCs w:val="21"/>
                <w:lang w:val="en-GB"/>
              </w:rPr>
            </w:pPr>
            <w:r w:rsidRPr="00E120D8">
              <w:rPr>
                <w:rFonts w:ascii="Arial" w:hAnsi="Arial" w:cs="Arial"/>
                <w:szCs w:val="21"/>
                <w:lang w:val="en-GB"/>
              </w:rPr>
              <w:t xml:space="preserve">Doba použití</w:t>
            </w:r>
          </w:p>
        </w:tc>
      </w:tr>
      <w:tr w:rsidRPr="00E120D8" w:rsidR="00061068" w:rsidTr="00D73BAD" w14:paraId="174A25EF"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lastRenderedPageBreak/>
              <w:t xml:space="preserve">TCP</w:t>
            </w:r>
          </w:p>
        </w:tc>
        <w:tc>
          <w:tcPr>
            <w:tcW w:w="4235" w:type="pct"/>
          </w:tcPr>
          <w:p>
            <w:pPr>
              <w:jc w:val="center"/>
              <w:rPr>
                <w:rFonts w:ascii="Arial" w:hAnsi="Arial" w:cs="Arial"/>
                <w:szCs w:val="21"/>
                <w:lang w:val="en-GB"/>
              </w:rPr>
            </w:pPr>
            <w:r w:rsidRPr="00E120D8">
              <w:rPr>
                <w:rFonts w:ascii="Arial" w:hAnsi="Arial" w:cs="Arial"/>
                <w:szCs w:val="21"/>
                <w:lang w:val="en-GB"/>
              </w:rPr>
              <w:t xml:space="preserve">Protokol řízení přenosu</w:t>
            </w:r>
          </w:p>
        </w:tc>
      </w:tr>
      <w:tr w:rsidRPr="00E120D8" w:rsidR="00061068" w:rsidTr="00D73BAD" w14:paraId="0ED28639" w14:textId="77777777">
        <w:trPr>
          <w:jc w:val="center"/>
        </w:trPr>
        <w:tc>
          <w:tcPr>
            <w:tcW w:w="764" w:type="pct"/>
          </w:tcPr>
          <w:p>
            <w:pPr>
              <w:jc w:val="center"/>
              <w:rPr>
                <w:rFonts w:ascii="Arial" w:hAnsi="Arial" w:cs="Arial"/>
                <w:b/>
                <w:szCs w:val="21"/>
                <w:lang w:val="en-GB"/>
              </w:rPr>
            </w:pPr>
            <w:r w:rsidRPr="00E120D8">
              <w:rPr>
                <w:rFonts w:ascii="Arial" w:hAnsi="Arial" w:cs="Arial"/>
                <w:b/>
                <w:szCs w:val="21"/>
                <w:lang w:val="en-GB"/>
              </w:rPr>
              <w:t xml:space="preserve">UTC</w:t>
            </w:r>
          </w:p>
        </w:tc>
        <w:tc>
          <w:tcPr>
            <w:tcW w:w="4235" w:type="pct"/>
          </w:tcPr>
          <w:p>
            <w:pPr>
              <w:jc w:val="center"/>
              <w:rPr>
                <w:rFonts w:ascii="Arial" w:hAnsi="Arial" w:cs="Arial"/>
                <w:szCs w:val="21"/>
                <w:lang w:val="en-GB"/>
              </w:rPr>
            </w:pPr>
            <w:r w:rsidRPr="00E120D8">
              <w:rPr>
                <w:rFonts w:ascii="Arial" w:hAnsi="Arial" w:cs="Arial"/>
                <w:szCs w:val="21"/>
                <w:lang w:val="en-GB"/>
              </w:rPr>
              <w:t xml:space="preserve">Koordinovaný světový čas</w:t>
            </w:r>
          </w:p>
        </w:tc>
      </w:tr>
    </w:tbl>
    <w:p w:rsidRPr="00E120D8" w:rsidR="00061068" w:rsidP="00D75523" w:rsidRDefault="00061068" w14:paraId="0271D33F" w14:textId="77777777">
      <w:pPr>
        <w:shd w:val="clear" w:color="auto" w:fill="FFFFFF"/>
        <w:spacing w:after="0" w:line="240" w:lineRule="auto"/>
        <w:jc w:val="both"/>
        <w:rPr>
          <w:rFonts w:ascii="Arial" w:hAnsi="Arial" w:eastAsia="Times New Roman" w:cs="Arial"/>
          <w:b/>
          <w:bCs/>
          <w:sz w:val="24"/>
          <w:szCs w:val="24"/>
          <w:lang w:val="en-GB" w:eastAsia="cs-CZ"/>
        </w:rPr>
      </w:pPr>
    </w:p>
    <w:p w:rsidRPr="00E120D8" w:rsidR="00061068" w:rsidP="00061068" w:rsidRDefault="00061068" w14:paraId="54217AAB" w14:textId="77777777">
      <w:pPr>
        <w:rPr>
          <w:rFonts w:ascii="Arial" w:hAnsi="Arial" w:cs="Arial"/>
          <w:lang w:val="en-GB"/>
        </w:rPr>
      </w:pPr>
      <w:bookmarkStart w:name="_Hlk140223852" w:id="0"/>
    </w:p>
    <w:p>
      <w:pPr>
        <w:pStyle w:val="Nadpis1"/>
        <w:numPr>
          <w:ilvl w:val="0"/>
          <w:numId w:val="15"/>
        </w:numPr>
        <w:rPr>
          <w:rFonts w:cs="Arial"/>
          <w:sz w:val="32"/>
          <w:szCs w:val="32"/>
          <w:lang w:val="en-GB"/>
        </w:rPr>
      </w:pPr>
      <w:r w:rsidR="00E120D8">
        <w:rPr>
          <w:rFonts w:cs="Arial"/>
          <w:sz w:val="32"/>
          <w:szCs w:val="32"/>
          <w:lang w:val="en-GB"/>
        </w:rPr>
        <w:t xml:space="preserve">Profily</w:t>
      </w:r>
      <w:r w:rsidRPr="00E120D8">
        <w:rPr>
          <w:rFonts w:cs="Arial"/>
          <w:sz w:val="32"/>
          <w:szCs w:val="32"/>
          <w:lang w:val="en-GB"/>
        </w:rPr>
        <w:t xml:space="preserve"> společností</w:t>
      </w:r>
    </w:p>
    <w:p>
      <w:pPr>
        <w:shd w:val="clear" w:color="auto" w:fill="FFFFFF"/>
        <w:spacing w:after="0" w:line="240" w:lineRule="auto"/>
        <w:rPr>
          <w:lang w:val="en-GB"/>
        </w:rPr>
      </w:pPr>
      <w:r w:rsidRPr="00E120D8">
        <w:rPr>
          <w:rFonts w:ascii="Arial" w:hAnsi="Arial" w:cs="Arial"/>
          <w:b/>
          <w:kern w:val="0"/>
          <w:sz w:val="24"/>
          <w:szCs w:val="24"/>
          <w:lang w:val="en-GB"/>
        </w:rPr>
        <w:t xml:space="preserve">3.1. </w:t>
      </w:r>
      <w:r w:rsidRPr="00E120D8">
        <w:rPr>
          <w:rFonts w:ascii="Arial" w:hAnsi="Arial" w:cs="Arial"/>
          <w:b/>
          <w:kern w:val="0"/>
          <w:sz w:val="24"/>
          <w:szCs w:val="24"/>
          <w:lang w:val="en-GB"/>
        </w:rPr>
        <w:t xml:space="preserve">Profil společnosti </w:t>
      </w:r>
      <w:r w:rsidRPr="00E120D8">
        <w:rPr>
          <w:rFonts w:ascii="Arial" w:hAnsi="Arial" w:cs="Arial"/>
          <w:b/>
          <w:kern w:val="0"/>
          <w:sz w:val="24"/>
          <w:szCs w:val="24"/>
          <w:lang w:val="en-GB"/>
        </w:rPr>
        <w:t xml:space="preserve">výrobce</w:t>
      </w:r>
    </w:p>
    <w:p>
      <w:pPr>
        <w:pStyle w:val="Zkladntext-prvnodsazen"/>
        <w:ind w:firstLine="0" w:firstLineChars="0"/>
        <w:rPr>
          <w:rFonts w:ascii="Arial" w:hAnsi="Arial" w:cs="Arial"/>
          <w:szCs w:val="21"/>
          <w:lang w:val="en-GB"/>
        </w:rPr>
      </w:pPr>
      <w:r w:rsidRPr="00E120D8">
        <w:rPr>
          <w:rFonts w:ascii="Arial" w:hAnsi="Arial" w:cs="Arial"/>
          <w:szCs w:val="21"/>
          <w:lang w:val="en-GB"/>
        </w:rPr>
        <w:t xml:space="preserve">Společnost Hangzhou Sunrise Technology Co., Ltd. byla založena v roce 2001 ve městě Hangzhou v Číně. Po dvaceti letech vývoje je Sunrise jedním z předních výrobců měřičů energie v Číně, který se zabývá návrhem, výzkumem a vývojem, výrobou a prodejem měřičů energie a systémových řešení. Naše výrobní základna se rozkládá na ploše přibližně 37 000 m</w:t>
      </w:r>
      <w:r w:rsidRPr="00E120D8">
        <w:rPr>
          <w:rFonts w:ascii="Arial" w:hAnsi="Arial" w:cs="Arial"/>
          <w:szCs w:val="21"/>
          <w:vertAlign w:val="superscript"/>
          <w:lang w:val="en-GB"/>
        </w:rPr>
        <w:t xml:space="preserve">2</w:t>
      </w:r>
      <w:r w:rsidRPr="00E120D8">
        <w:rPr>
          <w:rFonts w:ascii="Arial" w:hAnsi="Arial" w:cs="Arial"/>
          <w:szCs w:val="21"/>
          <w:lang w:val="en-GB"/>
        </w:rPr>
        <w:t xml:space="preserve"> s roční výrobní kapacitou 20 milionů kusů elektroměrů. Více informací o společnosti Hangzhou Sunrise Technology Co., Ltd. naleznete na </w:t>
      </w:r>
      <w:r w:rsidRPr="00E120D8">
        <w:rPr>
          <w:rFonts w:ascii="Arial" w:hAnsi="Arial" w:cs="Arial"/>
          <w:szCs w:val="21"/>
          <w:lang w:val="en-GB"/>
        </w:rPr>
        <w:t xml:space="preserve">www.sunrisemeter.com.</w:t>
      </w:r>
    </w:p>
    <w:p w:rsidR="00E120D8" w:rsidP="00E120D8" w:rsidRDefault="00E120D8" w14:paraId="69C2300C" w14:textId="77777777">
      <w:pPr>
        <w:shd w:val="clear" w:color="auto" w:fill="FFFFFF"/>
        <w:spacing w:after="0" w:line="240" w:lineRule="auto"/>
        <w:rPr>
          <w:rFonts w:ascii="Arial" w:hAnsi="Arial" w:cs="Arial"/>
          <w:szCs w:val="21"/>
          <w:lang w:val="en-GB"/>
        </w:rPr>
      </w:pPr>
    </w:p>
    <w:p>
      <w:pPr>
        <w:shd w:val="clear" w:color="auto" w:fill="FFFFFF"/>
        <w:spacing w:after="0" w:line="240" w:lineRule="auto"/>
        <w:rPr>
          <w:rFonts w:ascii="Arial" w:hAnsi="Arial" w:cs="Arial"/>
          <w:b/>
          <w:kern w:val="0"/>
          <w:sz w:val="24"/>
          <w:szCs w:val="24"/>
          <w:lang w:val="en-GB"/>
        </w:rPr>
      </w:pPr>
      <w:r w:rsidRPr="00E120D8">
        <w:rPr>
          <w:rFonts w:ascii="Arial" w:hAnsi="Arial" w:cs="Arial"/>
          <w:b/>
          <w:kern w:val="0"/>
          <w:sz w:val="24"/>
          <w:szCs w:val="24"/>
          <w:lang w:val="en-GB"/>
        </w:rPr>
        <w:t xml:space="preserve">3.2. </w:t>
      </w:r>
      <w:r w:rsidRPr="00E120D8">
        <w:rPr>
          <w:rFonts w:ascii="Arial" w:hAnsi="Arial" w:cs="Arial"/>
          <w:b/>
          <w:kern w:val="0"/>
          <w:sz w:val="24"/>
          <w:szCs w:val="24"/>
          <w:lang w:val="en-GB"/>
        </w:rPr>
        <w:t xml:space="preserve">Profil </w:t>
      </w:r>
      <w:r w:rsidRPr="00E120D8">
        <w:rPr>
          <w:rFonts w:ascii="Arial" w:hAnsi="Arial" w:cs="Arial"/>
          <w:b/>
          <w:kern w:val="0"/>
          <w:sz w:val="24"/>
          <w:szCs w:val="24"/>
          <w:lang w:val="en-GB"/>
        </w:rPr>
        <w:t xml:space="preserve">obchodní </w:t>
      </w:r>
      <w:r w:rsidRPr="00E120D8">
        <w:rPr>
          <w:rFonts w:ascii="Arial" w:hAnsi="Arial" w:cs="Arial"/>
          <w:b/>
          <w:kern w:val="0"/>
          <w:sz w:val="24"/>
          <w:szCs w:val="24"/>
          <w:lang w:val="en-GB"/>
        </w:rPr>
        <w:t xml:space="preserve">společnosti</w:t>
      </w:r>
    </w:p>
    <w:p>
      <w:pPr>
        <w:shd w:val="clear" w:color="auto" w:fill="FFFFFF"/>
        <w:spacing w:after="0" w:line="240" w:lineRule="auto"/>
        <w:rPr>
          <w:rFonts w:ascii="Arial" w:hAnsi="Arial" w:cs="Arial"/>
          <w:szCs w:val="21"/>
          <w:lang w:val="en-GB"/>
        </w:rPr>
      </w:pPr>
      <w:r w:rsidRPr="00E120D8">
        <w:rPr>
          <w:rFonts w:ascii="Arial" w:hAnsi="Arial" w:cs="Arial"/>
          <w:szCs w:val="21"/>
          <w:lang w:val="en-GB"/>
        </w:rPr>
        <w:t xml:space="preserve">Společnost Logarex Smart Metering s.r.o. je česká firma založená v roce 2011. Jako vývojová, výrobní a dodavatelská firma se specializuje na plnění požadavků energetického odvětví se zaměřením na měření, zpracování a přenos dat. Společnost se zaměřuje na komplexní řešení požadavků zákazníků.</w:t>
      </w:r>
    </w:p>
    <w:p>
      <w:pPr>
        <w:shd w:val="clear" w:color="auto" w:fill="FFFFFF"/>
        <w:spacing w:after="0" w:line="240" w:lineRule="auto"/>
        <w:rPr>
          <w:rFonts w:ascii="Arial" w:hAnsi="Arial" w:cs="Arial"/>
          <w:szCs w:val="21"/>
          <w:lang w:val="en-GB"/>
        </w:rPr>
      </w:pPr>
      <w:r w:rsidRPr="00E120D8">
        <w:rPr>
          <w:rFonts w:ascii="Arial" w:hAnsi="Arial" w:cs="Arial"/>
          <w:szCs w:val="21"/>
          <w:lang w:val="en-GB"/>
        </w:rPr>
        <w:t xml:space="preserve">Veškeré technické činnosti firmy navazují na znalosti a dlouholeté zkušenosti vývojových a marketingových specialistů. Tyto zkušenosti se vážou k dalšímu vývoji nových technologií a výrobků, které budou splňovat požadavky českých i zahraničních zákazníků, a k dalšímu rozšiřování oboru jejího působení, přednostně na zahraničních trzích.</w:t>
      </w:r>
    </w:p>
    <w:p>
      <w:pPr>
        <w:shd w:val="clear" w:color="auto" w:fill="FFFFFF"/>
        <w:spacing w:after="0" w:line="240" w:lineRule="auto"/>
        <w:rPr>
          <w:rFonts w:ascii="Arial" w:hAnsi="Arial" w:cs="Arial"/>
          <w:szCs w:val="21"/>
          <w:lang w:val="en-GB"/>
        </w:rPr>
      </w:pPr>
      <w:r w:rsidRPr="00E120D8">
        <w:rPr>
          <w:rFonts w:ascii="Arial" w:hAnsi="Arial" w:cs="Arial"/>
          <w:szCs w:val="21"/>
          <w:lang w:val="en-GB"/>
        </w:rPr>
        <w:t xml:space="preserve">Společnost Logarex Smart Metering, s.r.o., je členem profesních sdružení, jako je Elektrotechnická a elektronická asociace České republiky (</w:t>
      </w:r>
      <w:r w:rsidRPr="00E120D8">
        <w:rPr>
          <w:rFonts w:ascii="Arial" w:hAnsi="Arial" w:cs="Arial"/>
          <w:szCs w:val="21"/>
          <w:lang w:val="en-GB"/>
        </w:rPr>
        <w:t xml:space="preserve">ElA), </w:t>
      </w:r>
      <w:r w:rsidRPr="00E120D8">
        <w:rPr>
          <w:rFonts w:ascii="Arial" w:hAnsi="Arial" w:cs="Arial"/>
          <w:szCs w:val="21"/>
          <w:lang w:val="en-GB"/>
        </w:rPr>
        <w:t xml:space="preserve">Forum für </w:t>
      </w:r>
      <w:r w:rsidRPr="00E120D8">
        <w:rPr>
          <w:rFonts w:ascii="Arial" w:hAnsi="Arial" w:cs="Arial"/>
          <w:szCs w:val="21"/>
          <w:lang w:val="en-GB"/>
        </w:rPr>
        <w:t xml:space="preserve">Netztechnik/Netzbetrieb </w:t>
      </w:r>
      <w:r w:rsidRPr="00E120D8">
        <w:rPr>
          <w:rFonts w:ascii="Arial" w:hAnsi="Arial" w:cs="Arial"/>
          <w:szCs w:val="21"/>
          <w:lang w:val="en-GB"/>
        </w:rPr>
        <w:t xml:space="preserve">im </w:t>
      </w:r>
      <w:r w:rsidRPr="00E120D8">
        <w:rPr>
          <w:rFonts w:ascii="Arial" w:hAnsi="Arial" w:cs="Arial"/>
          <w:szCs w:val="21"/>
          <w:lang w:val="en-GB"/>
        </w:rPr>
        <w:t xml:space="preserve">VDE (FNN), Mezinárodní obchodní komora - Česká republika (ICC ČR).</w:t>
      </w:r>
    </w:p>
    <w:bookmarkEnd w:id="0"/>
    <w:p w:rsidRPr="00E120D8" w:rsidR="00E120D8" w:rsidP="00061068" w:rsidRDefault="00E120D8" w14:paraId="382C5220" w14:textId="77777777">
      <w:pPr>
        <w:pStyle w:val="Zkladntext-prvnodsazen"/>
        <w:ind w:firstLine="0" w:firstLineChars="0"/>
        <w:rPr>
          <w:rFonts w:ascii="Arial" w:hAnsi="Arial" w:cs="Arial"/>
          <w:szCs w:val="21"/>
          <w:lang w:val="en-GB"/>
        </w:rPr>
      </w:pPr>
    </w:p>
    <w:p>
      <w:pPr>
        <w:pStyle w:val="Nadpis1"/>
        <w:numPr>
          <w:ilvl w:val="0"/>
          <w:numId w:val="15"/>
        </w:numPr>
        <w:rPr>
          <w:rFonts w:cs="Arial"/>
          <w:sz w:val="32"/>
          <w:szCs w:val="32"/>
          <w:lang w:val="en-GB"/>
        </w:rPr>
      </w:pPr>
      <w:bookmarkStart w:name="_Toc88578520" w:id="1"/>
      <w:r w:rsidRPr="00E120D8">
        <w:rPr>
          <w:rFonts w:cs="Arial"/>
          <w:sz w:val="32"/>
          <w:szCs w:val="32"/>
          <w:lang w:val="en-GB"/>
        </w:rPr>
        <w:t xml:space="preserve">Přehled</w:t>
      </w:r>
      <w:bookmarkEnd w:id="1"/>
    </w:p>
    <w:p>
      <w:pPr>
        <w:spacing w:line="312" w:lineRule="auto"/>
        <w:rPr>
          <w:rFonts w:ascii="Arial" w:hAnsi="Arial" w:cs="Arial"/>
          <w:bCs/>
          <w:szCs w:val="21"/>
          <w:lang w:val="en-GB"/>
        </w:rPr>
      </w:pPr>
      <w:r w:rsidRPr="00E120D8">
        <w:rPr>
          <w:rFonts w:ascii="Arial" w:hAnsi="Arial" w:cs="Arial"/>
          <w:bCs/>
          <w:szCs w:val="21"/>
          <w:lang w:val="en-GB"/>
        </w:rPr>
        <w:t xml:space="preserve">Mezi hlavní funkce tohoto produktu patří měření, zobrazování, komunikace, ovládání relé a šifrování dat, které umožňují místní i dálkový odečet měřidel, sledování provozu měřidel a řízení spotřeby elektřiny u zákazníků. Tento produkt má následující výhody:</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Komunikační protokol DLMS/COSEM, dobrá propojitelnost a provozuschopnost;</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Mezi komunikační metody patří infračervená komunikace, komunikace RS485, GPRS nebo komunikace PLC;</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Velkokapacitní úložiště dat, které dokáže zaznamenávat související události, jako jsou krádeže elektřiny, dodávky energie, otevření spínačů a údaje o profilu zatížení;</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lastRenderedPageBreak/>
        <w:t xml:space="preserve">Displej LCD, podpora automatického otáčení displeje a funkce zobrazení kláves;</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Vestavěná relé podporující více režimů ovládání, usnadňující bezpečnost napájení a řízení spotřeby;</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Aktualizovatelný software pro základní vrstvu měřiče;</w:t>
      </w:r>
    </w:p>
    <w:p>
      <w:pPr>
        <w:pStyle w:val="1"/>
        <w:numPr>
          <w:ilvl w:val="0"/>
          <w:numId w:val="20"/>
        </w:numPr>
        <w:spacing w:line="312" w:lineRule="auto"/>
        <w:ind w:firstLineChars="0"/>
        <w:rPr>
          <w:rFonts w:ascii="Arial" w:hAnsi="Arial" w:eastAsia="SimSun" w:cs="Arial"/>
          <w:bCs/>
          <w:szCs w:val="21"/>
          <w:lang w:val="en-GB"/>
        </w:rPr>
      </w:pPr>
      <w:r w:rsidRPr="00E120D8">
        <w:rPr>
          <w:rFonts w:ascii="Arial" w:hAnsi="Arial" w:cs="Arial"/>
          <w:bCs/>
          <w:szCs w:val="21"/>
          <w:lang w:val="en-GB"/>
        </w:rPr>
        <w:t xml:space="preserve">Uzavřená konstrukce, prachotěsná, vodotěsná a odolná proti vnějšímu poškození. </w:t>
      </w:r>
    </w:p>
    <w:p w:rsidRPr="00E120D8" w:rsidR="00061068" w:rsidP="00061068" w:rsidRDefault="00061068" w14:paraId="46982F0D" w14:textId="77777777">
      <w:pPr>
        <w:pStyle w:val="1"/>
        <w:spacing w:line="312" w:lineRule="auto"/>
        <w:ind w:firstLine="0" w:firstLineChars="0"/>
        <w:rPr>
          <w:rFonts w:ascii="Arial" w:hAnsi="Arial" w:eastAsia="SimSun" w:cs="Arial"/>
          <w:bCs/>
          <w:szCs w:val="21"/>
          <w:lang w:val="en-GB"/>
        </w:rPr>
      </w:pPr>
    </w:p>
    <w:p w:rsidRPr="00E120D8" w:rsidR="00957E43" w:rsidRDefault="00957E43" w14:paraId="566D338C" w14:textId="77777777">
      <w:pPr>
        <w:pStyle w:val="1"/>
        <w:keepNext/>
        <w:keepLines/>
        <w:numPr>
          <w:ilvl w:val="0"/>
          <w:numId w:val="21"/>
        </w:numPr>
        <w:tabs>
          <w:tab w:val="left" w:pos="851"/>
        </w:tabs>
        <w:spacing w:before="120" w:after="60"/>
        <w:ind w:firstLineChars="0"/>
        <w:outlineLvl w:val="1"/>
        <w:rPr>
          <w:rFonts w:ascii="Arial" w:hAnsi="Arial" w:cs="Arial"/>
          <w:b/>
          <w:vanish/>
          <w:kern w:val="0"/>
          <w:sz w:val="24"/>
          <w:szCs w:val="24"/>
          <w:lang w:val="en-GB"/>
        </w:rPr>
      </w:pPr>
      <w:bookmarkStart w:name="_Toc74317319" w:id="2"/>
      <w:bookmarkStart w:name="_Toc88578521" w:id="3"/>
      <w:bookmarkStart w:name="_Toc74317049" w:id="4"/>
      <w:bookmarkEnd w:id="2"/>
      <w:bookmarkEnd w:id="3"/>
      <w:bookmarkEnd w:id="4"/>
    </w:p>
    <w:p w:rsidRPr="00E120D8" w:rsidR="00957E43" w:rsidRDefault="00957E43" w14:paraId="365F5B06" w14:textId="77777777">
      <w:pPr>
        <w:pStyle w:val="1"/>
        <w:keepNext/>
        <w:keepLines/>
        <w:numPr>
          <w:ilvl w:val="0"/>
          <w:numId w:val="21"/>
        </w:numPr>
        <w:tabs>
          <w:tab w:val="left" w:pos="851"/>
        </w:tabs>
        <w:spacing w:before="120" w:after="60"/>
        <w:ind w:firstLineChars="0"/>
        <w:outlineLvl w:val="1"/>
        <w:rPr>
          <w:rFonts w:ascii="Arial" w:hAnsi="Arial" w:cs="Arial"/>
          <w:b/>
          <w:vanish/>
          <w:kern w:val="0"/>
          <w:sz w:val="24"/>
          <w:szCs w:val="24"/>
          <w:lang w:val="en-GB"/>
        </w:rPr>
      </w:pPr>
      <w:bookmarkStart w:name="_Toc88578522" w:id="5"/>
      <w:bookmarkStart w:name="_Toc74317050" w:id="6"/>
      <w:bookmarkStart w:name="_Toc74317320" w:id="7"/>
      <w:bookmarkEnd w:id="5"/>
      <w:bookmarkEnd w:id="6"/>
      <w:bookmarkEnd w:id="7"/>
    </w:p>
    <w:p w:rsidRPr="00E120D8" w:rsidR="00957E43" w:rsidRDefault="00957E43" w14:paraId="0333D4DE" w14:textId="77777777">
      <w:pPr>
        <w:pStyle w:val="1"/>
        <w:keepNext/>
        <w:keepLines/>
        <w:numPr>
          <w:ilvl w:val="0"/>
          <w:numId w:val="21"/>
        </w:numPr>
        <w:tabs>
          <w:tab w:val="left" w:pos="851"/>
        </w:tabs>
        <w:spacing w:before="120" w:after="60"/>
        <w:ind w:firstLineChars="0"/>
        <w:outlineLvl w:val="1"/>
        <w:rPr>
          <w:rFonts w:ascii="Arial" w:hAnsi="Arial" w:cs="Arial"/>
          <w:b/>
          <w:vanish/>
          <w:kern w:val="0"/>
          <w:sz w:val="24"/>
          <w:szCs w:val="24"/>
          <w:lang w:val="en-GB"/>
        </w:rPr>
      </w:pPr>
      <w:bookmarkStart w:name="_Toc88578523" w:id="8"/>
      <w:bookmarkStart w:name="_Toc74317321" w:id="9"/>
      <w:bookmarkStart w:name="_Toc74317051" w:id="10"/>
      <w:bookmarkEnd w:id="8"/>
      <w:bookmarkEnd w:id="9"/>
      <w:bookmarkEnd w:id="10"/>
    </w:p>
    <w:p w:rsidRPr="00E120D8" w:rsidR="00957E43" w:rsidRDefault="00957E43" w14:paraId="7679FA66" w14:textId="77777777">
      <w:pPr>
        <w:pStyle w:val="1"/>
        <w:keepNext/>
        <w:keepLines/>
        <w:numPr>
          <w:ilvl w:val="0"/>
          <w:numId w:val="21"/>
        </w:numPr>
        <w:tabs>
          <w:tab w:val="left" w:pos="851"/>
        </w:tabs>
        <w:spacing w:before="120" w:after="60"/>
        <w:ind w:firstLineChars="0"/>
        <w:outlineLvl w:val="1"/>
        <w:rPr>
          <w:rFonts w:ascii="Arial" w:hAnsi="Arial" w:cs="Arial"/>
          <w:b/>
          <w:vanish/>
          <w:kern w:val="0"/>
          <w:sz w:val="24"/>
          <w:szCs w:val="24"/>
          <w:lang w:val="en-GB"/>
        </w:rPr>
      </w:pPr>
      <w:bookmarkStart w:name="_Toc88578524" w:id="11"/>
      <w:bookmarkStart w:name="_Toc74317052" w:id="12"/>
      <w:bookmarkStart w:name="_Toc74317322" w:id="13"/>
      <w:bookmarkEnd w:id="11"/>
      <w:bookmarkEnd w:id="12"/>
      <w:bookmarkEnd w:id="13"/>
    </w:p>
    <w:p>
      <w:pPr>
        <w:pStyle w:val="Nadpis2"/>
        <w:numPr>
          <w:ilvl w:val="1"/>
          <w:numId w:val="21"/>
        </w:numPr>
        <w:rPr>
          <w:rFonts w:cs="Arial"/>
          <w:bCs w:val="0"/>
          <w:sz w:val="24"/>
          <w:szCs w:val="24"/>
          <w:lang w:val="en-GB"/>
        </w:rPr>
      </w:pPr>
      <w:bookmarkStart w:name="_Toc88578525" w:id="14"/>
      <w:r w:rsidRPr="00E120D8">
        <w:rPr>
          <w:rFonts w:cs="Arial"/>
          <w:bCs w:val="0"/>
          <w:sz w:val="24"/>
          <w:szCs w:val="24"/>
          <w:lang w:val="en-GB"/>
        </w:rPr>
        <w:t xml:space="preserve">Princip fungování</w:t>
      </w:r>
      <w:bookmarkEnd w:id="14"/>
    </w:p>
    <w:p w:rsidRPr="00E120D8" w:rsidR="00957E43" w:rsidRDefault="005E7335" w14:paraId="3E4BB584" w14:textId="77777777">
      <w:pPr>
        <w:spacing w:line="360" w:lineRule="auto"/>
        <w:jc w:val="center"/>
        <w:rPr>
          <w:rFonts w:ascii="Arial" w:hAnsi="Arial" w:cs="Arial"/>
          <w:lang w:val="en-GB"/>
        </w:rPr>
      </w:pPr>
      <w:r w:rsidRPr="00E120D8">
        <w:rPr>
          <w:rFonts w:ascii="Arial" w:hAnsi="Arial" w:cs="Arial"/>
          <w:noProof/>
          <w:lang w:val="en-GB"/>
        </w:rPr>
        <w:drawing>
          <wp:inline distT="0" distB="0" distL="114300" distR="114300" wp14:anchorId="221776BF" wp14:editId="7933550D">
            <wp:extent cx="4122420" cy="2621280"/>
            <wp:effectExtent l="0" t="0" r="0" b="7620"/>
            <wp:docPr id="9" name="图片 9" descr="The meter schem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he meter schematic"/>
                    <pic:cNvPicPr>
                      <a:picLocks noChangeAspect="1"/>
                    </pic:cNvPicPr>
                  </pic:nvPicPr>
                  <pic:blipFill>
                    <a:blip r:embed="rId16"/>
                    <a:stretch>
                      <a:fillRect/>
                    </a:stretch>
                  </pic:blipFill>
                  <pic:spPr>
                    <a:xfrm>
                      <a:off x="0" y="0"/>
                      <a:ext cx="4127705" cy="2624797"/>
                    </a:xfrm>
                    <a:prstGeom prst="rect">
                      <a:avLst/>
                    </a:prstGeom>
                  </pic:spPr>
                </pic:pic>
              </a:graphicData>
            </a:graphic>
          </wp:inline>
        </w:drawing>
      </w:r>
    </w:p>
    <w:p>
      <w:pPr>
        <w:pStyle w:val="Titulek"/>
        <w:spacing w:line="360" w:lineRule="auto"/>
        <w:jc w:val="center"/>
        <w:rPr>
          <w:rFonts w:eastAsiaTheme="minorEastAsia"/>
          <w:sz w:val="21"/>
          <w:szCs w:val="21"/>
          <w:lang w:val="en-GB"/>
        </w:rPr>
      </w:pPr>
      <w:r w:rsidRPr="00E120D8">
        <w:rPr>
          <w:rFonts w:eastAsiaTheme="minorEastAsia"/>
          <w:sz w:val="21"/>
          <w:szCs w:val="21"/>
          <w:lang w:val="en-GB"/>
        </w:rPr>
        <w:t xml:space="preserve">Obrázek </w:t>
      </w:r>
      <w:r w:rsidRPr="00E120D8">
        <w:rPr>
          <w:rFonts w:eastAsiaTheme="minorEastAsia"/>
          <w:sz w:val="21"/>
          <w:szCs w:val="21"/>
          <w:lang w:val="en-GB"/>
        </w:rPr>
        <w:fldChar w:fldCharType="begin"/>
      </w:r>
      <w:r w:rsidRPr="00E120D8">
        <w:rPr>
          <w:rFonts w:eastAsiaTheme="minorEastAsia"/>
          <w:sz w:val="21"/>
          <w:szCs w:val="21"/>
          <w:lang w:val="en-GB"/>
        </w:rPr>
        <w:instrText xml:space="preserve"> SEQ </w:instrText>
      </w:r>
      <w:r w:rsidRPr="00E120D8">
        <w:rPr>
          <w:rFonts w:eastAsiaTheme="minorEastAsia"/>
          <w:sz w:val="21"/>
          <w:szCs w:val="21"/>
          <w:lang w:val="en-GB"/>
        </w:rPr>
        <w:instrText>图</w:instrText>
      </w:r>
      <w:r w:rsidRPr="00E120D8">
        <w:rPr>
          <w:rFonts w:eastAsiaTheme="minorEastAsia"/>
          <w:sz w:val="21"/>
          <w:szCs w:val="21"/>
          <w:lang w:val="en-GB"/>
        </w:rPr>
        <w:instrText xml:space="preserve"> \* ARABIC </w:instrText>
      </w:r>
      <w:r w:rsidRPr="00E120D8">
        <w:rPr>
          <w:rFonts w:eastAsiaTheme="minorEastAsia"/>
          <w:sz w:val="21"/>
          <w:szCs w:val="21"/>
          <w:lang w:val="en-GB"/>
        </w:rPr>
        <w:fldChar w:fldCharType="separate"/>
      </w:r>
      <w:r w:rsidRPr="00E120D8">
        <w:rPr>
          <w:rFonts w:eastAsiaTheme="minorEastAsia"/>
          <w:sz w:val="21"/>
          <w:szCs w:val="21"/>
          <w:lang w:val="en-GB"/>
        </w:rPr>
        <w:t xml:space="preserve">1</w:t>
      </w:r>
      <w:r w:rsidRPr="00E120D8">
        <w:rPr>
          <w:rFonts w:eastAsiaTheme="minorEastAsia"/>
          <w:sz w:val="21"/>
          <w:szCs w:val="21"/>
          <w:lang w:val="en-GB"/>
        </w:rPr>
        <w:fldChar w:fldCharType="end"/>
      </w:r>
      <w:r w:rsidRPr="00E120D8">
        <w:rPr>
          <w:rFonts w:eastAsiaTheme="minorEastAsia"/>
          <w:sz w:val="21"/>
          <w:szCs w:val="21"/>
          <w:lang w:val="en-GB"/>
        </w:rPr>
        <w:t xml:space="preserve">Schéma principu činnosti </w:t>
      </w:r>
    </w:p>
    <w:p>
      <w:pPr>
        <w:spacing w:line="312" w:lineRule="auto"/>
        <w:rPr>
          <w:rFonts w:ascii="Arial" w:hAnsi="Arial" w:cs="Arial"/>
          <w:bCs/>
          <w:lang w:val="en-GB"/>
        </w:rPr>
      </w:pPr>
      <w:r w:rsidRPr="00E120D8">
        <w:rPr>
          <w:rFonts w:ascii="Arial" w:hAnsi="Arial" w:cs="Arial"/>
          <w:bCs/>
          <w:lang w:val="en-GB"/>
        </w:rPr>
        <w:t xml:space="preserve">Měřič je založen na hlavním řídicím MCU jako jádru a vzorkovací obvod spolupracuje s měřicím čipem při měření elektrické energie. Čas elektroměru se obnovuje v reálném čase na základě modulu RTC. Současně se na displeji LCD zobrazují údaje v reálném čase. Data, jako je elektřina, události, fakturace a profil zatížení generované elektroměrem, jsou uložena v paměti a data lze číst prostřednictvím RS485, optiky, GPRS a PLC. Prostřednictvím tlačítka lze zobrazit obrazovku LCD a ručně rozepnout a sepnout relé. Kontrolka LED může indikovat světelné impulsy a alarm a relé může realizovat řízení spotřeby. Baterie slouží k udržování hodin RTC a ke kontrole zobrazení měřidla při vypnutém napájení. Modul detekce krádeže elektřiny může detekovat </w:t>
      </w:r>
      <w:r w:rsidRPr="00E120D8">
        <w:rPr>
          <w:rFonts w:ascii="Arial" w:hAnsi="Arial" w:cs="Arial"/>
          <w:bCs/>
          <w:lang w:val="en-GB"/>
        </w:rPr>
        <w:t xml:space="preserve">chování při </w:t>
      </w:r>
      <w:r w:rsidRPr="00E120D8">
        <w:rPr>
          <w:rFonts w:ascii="Arial" w:hAnsi="Arial" w:cs="Arial"/>
          <w:bCs/>
          <w:lang w:val="en-GB"/>
        </w:rPr>
        <w:t xml:space="preserve">krádeži, </w:t>
      </w:r>
      <w:r w:rsidRPr="00E120D8">
        <w:rPr>
          <w:rFonts w:ascii="Arial" w:hAnsi="Arial" w:cs="Arial"/>
          <w:bCs/>
          <w:lang w:val="en-GB"/>
        </w:rPr>
        <w:t xml:space="preserve">jako je otevření krytu, magnetické pole, a zaznamenávat příslušné události. </w:t>
      </w:r>
    </w:p>
    <w:p w:rsidRPr="00E120D8" w:rsidR="00061068" w:rsidRDefault="00061068" w14:paraId="502F7E29" w14:textId="77777777">
      <w:pPr>
        <w:spacing w:line="312" w:lineRule="auto"/>
        <w:rPr>
          <w:rFonts w:ascii="Arial" w:hAnsi="Arial" w:cs="Arial"/>
          <w:bCs/>
          <w:lang w:val="en-GB"/>
        </w:rPr>
      </w:pPr>
    </w:p>
    <w:p w:rsidRPr="00E120D8" w:rsidR="00061068" w:rsidRDefault="00061068" w14:paraId="4DB68811" w14:textId="77777777">
      <w:pPr>
        <w:spacing w:line="312" w:lineRule="auto"/>
        <w:rPr>
          <w:rFonts w:ascii="Arial" w:hAnsi="Arial" w:cs="Arial"/>
          <w:bCs/>
          <w:lang w:val="en-GB"/>
        </w:rPr>
      </w:pPr>
    </w:p>
    <w:p w:rsidRPr="00E120D8" w:rsidR="00061068" w:rsidRDefault="00061068" w14:paraId="7CD79383" w14:textId="77777777">
      <w:pPr>
        <w:spacing w:line="312" w:lineRule="auto"/>
        <w:rPr>
          <w:rFonts w:ascii="Arial" w:hAnsi="Arial" w:cs="Arial"/>
          <w:bCs/>
          <w:lang w:val="en-GB"/>
        </w:rPr>
      </w:pPr>
    </w:p>
    <w:p>
      <w:pPr>
        <w:pStyle w:val="Nadpis2"/>
        <w:numPr>
          <w:ilvl w:val="1"/>
          <w:numId w:val="21"/>
        </w:numPr>
        <w:rPr>
          <w:rFonts w:cs="Arial"/>
          <w:bCs w:val="0"/>
          <w:sz w:val="24"/>
          <w:szCs w:val="24"/>
          <w:lang w:val="en-GB"/>
        </w:rPr>
      </w:pPr>
      <w:bookmarkStart w:name="_Toc88578526" w:id="15"/>
      <w:r w:rsidRPr="00E120D8">
        <w:rPr>
          <w:rFonts w:cs="Arial"/>
          <w:bCs w:val="0"/>
          <w:sz w:val="24"/>
          <w:szCs w:val="24"/>
          <w:lang w:val="en-GB"/>
        </w:rPr>
        <w:t xml:space="preserve">Základní parametry</w:t>
      </w:r>
      <w:bookmarkEnd w:id="15"/>
    </w:p>
    <w:tbl>
      <w:tblPr>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2605"/>
        <w:gridCol w:w="2468"/>
        <w:gridCol w:w="4594"/>
      </w:tblGrid>
      <w:tr w:rsidRPr="00E120D8" w:rsidR="00957E43" w14:paraId="51736ED2" w14:textId="77777777">
        <w:trPr>
          <w:cantSplit/>
          <w:trHeight w:val="570"/>
          <w:tblHeader/>
          <w:jc w:val="center"/>
        </w:trPr>
        <w:tc>
          <w:tcPr>
            <w:tcW w:w="2623" w:type="pct"/>
            <w:gridSpan w:val="2"/>
            <w:shd w:val="clear" w:color="auto" w:fill="4472C4" w:themeFill="accent1"/>
            <w:vAlign w:val="center"/>
          </w:tcPr>
          <w:p>
            <w:pPr>
              <w:spacing w:line="360" w:lineRule="auto"/>
              <w:jc w:val="center"/>
              <w:rPr>
                <w:rFonts w:ascii="Arial" w:hAnsi="Arial" w:cs="Arial"/>
                <w:b/>
                <w:bCs/>
                <w:color w:val="E7E6E6" w:themeColor="background2"/>
                <w:lang w:val="en-GB"/>
              </w:rPr>
            </w:pPr>
            <w:r w:rsidRPr="00E120D8">
              <w:rPr>
                <w:rFonts w:ascii="Arial" w:hAnsi="Arial" w:cs="Arial"/>
                <w:b/>
                <w:bCs/>
                <w:color w:val="E7E6E6" w:themeColor="background2"/>
                <w:lang w:val="en-GB"/>
              </w:rPr>
              <w:t xml:space="preserve">Položka</w:t>
            </w:r>
          </w:p>
        </w:tc>
        <w:tc>
          <w:tcPr>
            <w:tcW w:w="2376" w:type="pct"/>
            <w:shd w:val="clear" w:color="auto" w:fill="4472C4" w:themeFill="accent1"/>
            <w:vAlign w:val="center"/>
          </w:tcPr>
          <w:p>
            <w:pPr>
              <w:spacing w:line="360" w:lineRule="auto"/>
              <w:jc w:val="center"/>
              <w:rPr>
                <w:rFonts w:ascii="Arial" w:hAnsi="Arial" w:cs="Arial"/>
                <w:b/>
                <w:bCs/>
                <w:color w:val="E7E6E6" w:themeColor="background2"/>
                <w:lang w:val="en-GB"/>
              </w:rPr>
            </w:pPr>
            <w:r w:rsidRPr="00E120D8">
              <w:rPr>
                <w:rFonts w:ascii="Arial" w:hAnsi="Arial" w:cs="Arial"/>
                <w:b/>
                <w:bCs/>
                <w:color w:val="E7E6E6" w:themeColor="background2"/>
                <w:lang w:val="en-GB"/>
              </w:rPr>
              <w:t xml:space="preserve">Technické požadavky</w:t>
            </w:r>
          </w:p>
        </w:tc>
      </w:tr>
      <w:tr w:rsidRPr="00E120D8" w:rsidR="00957E43" w14:paraId="28C7F7A2" w14:textId="77777777">
        <w:trPr>
          <w:trHeight w:val="341"/>
          <w:jc w:val="center"/>
        </w:trPr>
        <w:tc>
          <w:tcPr>
            <w:tcW w:w="1347" w:type="pct"/>
            <w:vMerge w:val="restart"/>
            <w:vAlign w:val="center"/>
          </w:tcPr>
          <w:p>
            <w:pPr>
              <w:spacing w:line="312" w:lineRule="auto"/>
              <w:rPr>
                <w:rFonts w:ascii="Arial" w:hAnsi="Arial" w:cs="Arial"/>
                <w:lang w:val="en-GB"/>
              </w:rPr>
            </w:pPr>
            <w:r w:rsidRPr="00E120D8">
              <w:rPr>
                <w:rFonts w:ascii="Arial" w:hAnsi="Arial" w:cs="Arial"/>
                <w:bCs/>
                <w:lang w:val="en-GB"/>
              </w:rPr>
              <w:t xml:space="preserve">Elektrické </w:t>
            </w:r>
            <w:r w:rsidRPr="00E120D8">
              <w:rPr>
                <w:rFonts w:ascii="Arial" w:hAnsi="Arial" w:cs="Arial"/>
                <w:lang w:val="en-GB"/>
              </w:rPr>
              <w:t xml:space="preserve">parametry</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Jmenovité napětí (Un)</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DC měřič: 3x230/400V</w:t>
            </w:r>
          </w:p>
          <w:p>
            <w:pPr>
              <w:spacing w:line="312" w:lineRule="auto"/>
              <w:rPr>
                <w:rFonts w:ascii="Arial" w:hAnsi="Arial" w:cs="Arial"/>
                <w:bCs/>
                <w:lang w:val="en-GB"/>
              </w:rPr>
            </w:pPr>
            <w:r w:rsidRPr="00E120D8">
              <w:rPr>
                <w:rFonts w:ascii="Arial" w:hAnsi="Arial" w:cs="Arial"/>
                <w:bCs/>
                <w:lang w:val="en-GB"/>
              </w:rPr>
              <w:t xml:space="preserve">Měřič CT: 3x230/400V</w:t>
            </w:r>
          </w:p>
          <w:p>
            <w:pPr>
              <w:spacing w:line="312" w:lineRule="auto"/>
              <w:rPr>
                <w:rFonts w:ascii="Arial" w:hAnsi="Arial" w:cs="Arial"/>
                <w:bCs/>
                <w:lang w:val="en-GB"/>
              </w:rPr>
            </w:pPr>
            <w:r w:rsidRPr="00E120D8">
              <w:rPr>
                <w:rFonts w:ascii="Arial" w:hAnsi="Arial" w:cs="Arial"/>
                <w:bCs/>
                <w:lang w:val="en-GB"/>
              </w:rPr>
              <w:t xml:space="preserve">Měřič CT/PT: 3x57,7/100V</w:t>
            </w:r>
          </w:p>
        </w:tc>
      </w:tr>
      <w:tr w:rsidRPr="00E120D8" w:rsidR="00957E43" w14:paraId="4B84F897" w14:textId="77777777">
        <w:trPr>
          <w:trHeight w:val="341"/>
          <w:jc w:val="center"/>
        </w:trPr>
        <w:tc>
          <w:tcPr>
            <w:tcW w:w="1347" w:type="pct"/>
            <w:vMerge/>
            <w:vAlign w:val="center"/>
          </w:tcPr>
          <w:p w:rsidRPr="00E120D8" w:rsidR="00957E43" w:rsidRDefault="00957E43" w14:paraId="1A73C358"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Rozsah napětí</w:t>
            </w:r>
          </w:p>
        </w:tc>
        <w:tc>
          <w:tcPr>
            <w:tcW w:w="2376" w:type="pct"/>
            <w:vAlign w:val="center"/>
          </w:tcPr>
          <w:p>
            <w:pPr>
              <w:spacing w:line="312" w:lineRule="auto"/>
              <w:rPr>
                <w:rFonts w:ascii="Arial" w:hAnsi="Arial" w:cs="Arial"/>
                <w:bCs/>
                <w:lang w:val="en-GB"/>
              </w:rPr>
            </w:pPr>
            <w:r w:rsidRPr="00E120D8">
              <w:rPr>
                <w:rFonts w:ascii="Arial" w:hAnsi="Arial" w:cs="Arial"/>
                <w:sz w:val="24"/>
                <w:szCs w:val="24"/>
                <w:lang w:val="en-GB"/>
              </w:rPr>
              <w:t xml:space="preserve">80%Un-115%Un</w:t>
            </w:r>
          </w:p>
        </w:tc>
      </w:tr>
      <w:tr w:rsidRPr="00E120D8" w:rsidR="00957E43" w14:paraId="46B8B956" w14:textId="77777777">
        <w:trPr>
          <w:trHeight w:val="341"/>
          <w:jc w:val="center"/>
        </w:trPr>
        <w:tc>
          <w:tcPr>
            <w:tcW w:w="1347" w:type="pct"/>
            <w:vMerge/>
            <w:vAlign w:val="center"/>
          </w:tcPr>
          <w:p w:rsidRPr="00E120D8" w:rsidR="00957E43" w:rsidRDefault="00957E43" w14:paraId="4741A487"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Frekvence</w:t>
            </w:r>
          </w:p>
        </w:tc>
        <w:tc>
          <w:tcPr>
            <w:tcW w:w="2376" w:type="pct"/>
            <w:vAlign w:val="center"/>
          </w:tcPr>
          <w:p>
            <w:pPr>
              <w:spacing w:line="312" w:lineRule="auto"/>
              <w:rPr>
                <w:rFonts w:ascii="Arial" w:hAnsi="Arial" w:cs="Arial"/>
                <w:bCs/>
                <w:lang w:val="en-GB"/>
              </w:rPr>
            </w:pPr>
            <w:r w:rsidRPr="00E120D8">
              <w:rPr>
                <w:rFonts w:ascii="Arial" w:hAnsi="Arial" w:cs="Arial"/>
                <w:lang w:val="en-GB"/>
              </w:rPr>
              <w:t xml:space="preserve">50Hz±2%</w:t>
            </w:r>
          </w:p>
        </w:tc>
      </w:tr>
      <w:tr w:rsidRPr="00E120D8" w:rsidR="00957E43" w14:paraId="464DDA41" w14:textId="77777777">
        <w:trPr>
          <w:trHeight w:val="341"/>
          <w:jc w:val="center"/>
        </w:trPr>
        <w:tc>
          <w:tcPr>
            <w:tcW w:w="1347" w:type="pct"/>
            <w:vMerge/>
            <w:vAlign w:val="center"/>
          </w:tcPr>
          <w:p w:rsidRPr="00E120D8" w:rsidR="00957E43" w:rsidRDefault="00957E43" w14:paraId="37AAE9D7"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Jmenovitý proud (</w:t>
            </w:r>
            <w:r w:rsidRPr="00E120D8">
              <w:rPr>
                <w:rFonts w:ascii="Arial" w:hAnsi="Arial" w:cs="Arial"/>
                <w:bCs/>
                <w:lang w:val="en-GB"/>
              </w:rPr>
              <w:t xml:space="preserve">Ib</w:t>
            </w:r>
            <w:r w:rsidRPr="00E120D8">
              <w:rPr>
                <w:rFonts w:ascii="Arial" w:hAnsi="Arial" w:cs="Arial"/>
                <w:bCs/>
                <w:lang w:val="en-GB"/>
              </w:rPr>
              <w:t xml:space="preserve">)</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Stejnosměrný měřič: </w:t>
            </w:r>
            <w:r w:rsidRPr="00E120D8" w:rsidR="00B47301">
              <w:rPr>
                <w:rFonts w:ascii="Arial" w:hAnsi="Arial" w:cs="Arial"/>
                <w:bCs/>
                <w:lang w:val="en-GB"/>
              </w:rPr>
              <w:t xml:space="preserve">0,25-5(100)A</w:t>
            </w:r>
          </w:p>
          <w:p>
            <w:pPr>
              <w:spacing w:line="312" w:lineRule="auto"/>
              <w:rPr>
                <w:rFonts w:ascii="Arial" w:hAnsi="Arial" w:cs="Arial"/>
                <w:bCs/>
                <w:lang w:val="en-GB"/>
              </w:rPr>
            </w:pPr>
            <w:r w:rsidRPr="00E120D8">
              <w:rPr>
                <w:rFonts w:ascii="Arial" w:hAnsi="Arial" w:cs="Arial"/>
                <w:bCs/>
                <w:lang w:val="en-GB"/>
              </w:rPr>
              <w:t xml:space="preserve">Měřič CT nebo CT/PT: </w:t>
            </w:r>
            <w:r w:rsidRPr="00E120D8" w:rsidR="00131733">
              <w:rPr>
                <w:rFonts w:ascii="Arial" w:hAnsi="Arial" w:cs="Arial"/>
                <w:bCs/>
                <w:lang w:val="en-GB"/>
              </w:rPr>
              <w:t xml:space="preserve">0,01-1(10)A</w:t>
            </w:r>
          </w:p>
        </w:tc>
      </w:tr>
      <w:tr w:rsidRPr="00E120D8" w:rsidR="00957E43" w14:paraId="178824A3" w14:textId="77777777">
        <w:trPr>
          <w:trHeight w:val="341"/>
          <w:jc w:val="center"/>
        </w:trPr>
        <w:tc>
          <w:tcPr>
            <w:tcW w:w="1347" w:type="pct"/>
            <w:vMerge/>
            <w:vAlign w:val="center"/>
          </w:tcPr>
          <w:p w:rsidRPr="00E120D8" w:rsidR="00957E43" w:rsidRDefault="00957E43" w14:paraId="33BABEBD"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Začátek proudu</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Stejnosměrný měřič: </w:t>
            </w:r>
            <w:r w:rsidRPr="00E120D8" w:rsidR="005E7335">
              <w:rPr>
                <w:rFonts w:ascii="Arial" w:hAnsi="Arial" w:cs="Arial"/>
                <w:bCs/>
                <w:lang w:val="en-GB"/>
              </w:rPr>
              <w:t xml:space="preserve">4‰Ib</w:t>
            </w:r>
          </w:p>
          <w:p>
            <w:pPr>
              <w:spacing w:line="312" w:lineRule="auto"/>
              <w:rPr>
                <w:rFonts w:ascii="Arial" w:hAnsi="Arial" w:cs="Arial"/>
                <w:bCs/>
                <w:lang w:val="en-GB"/>
              </w:rPr>
            </w:pPr>
            <w:r w:rsidRPr="00E120D8">
              <w:rPr>
                <w:rFonts w:ascii="Arial" w:hAnsi="Arial" w:cs="Arial"/>
                <w:bCs/>
                <w:lang w:val="en-GB"/>
              </w:rPr>
              <w:t xml:space="preserve">Měřič CT nebo CT/PT: 1‰Ib</w:t>
            </w:r>
          </w:p>
        </w:tc>
      </w:tr>
      <w:tr w:rsidRPr="00E120D8" w:rsidR="00957E43" w14:paraId="63245A55" w14:textId="77777777">
        <w:trPr>
          <w:trHeight w:val="341"/>
          <w:jc w:val="center"/>
        </w:trPr>
        <w:tc>
          <w:tcPr>
            <w:tcW w:w="1347" w:type="pct"/>
            <w:vMerge/>
            <w:vAlign w:val="center"/>
          </w:tcPr>
          <w:p w:rsidRPr="00E120D8" w:rsidR="00957E43" w:rsidRDefault="00957E43" w14:paraId="5CF245C6"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Pulzní konstanta</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DC měřič: </w:t>
            </w:r>
            <w:r w:rsidRPr="00E120D8" w:rsidR="005E7335">
              <w:rPr>
                <w:rFonts w:ascii="Arial" w:hAnsi="Arial" w:cs="Arial"/>
                <w:bCs/>
                <w:lang w:val="en-GB"/>
              </w:rPr>
              <w:t xml:space="preserve">1000imp/kWh, 1000imp/kvarh</w:t>
            </w:r>
          </w:p>
          <w:p>
            <w:pPr>
              <w:spacing w:line="312" w:lineRule="auto"/>
              <w:rPr>
                <w:rFonts w:ascii="Arial" w:hAnsi="Arial" w:cs="Arial"/>
                <w:bCs/>
                <w:lang w:val="en-GB"/>
              </w:rPr>
            </w:pPr>
            <w:r w:rsidRPr="00E120D8">
              <w:rPr>
                <w:rFonts w:ascii="Arial" w:hAnsi="Arial" w:cs="Arial"/>
                <w:bCs/>
                <w:lang w:val="en-GB"/>
              </w:rPr>
              <w:t xml:space="preserve">Měřič CT nebo CT/PT: 10000imp/kWh, 10000imp/kvarh</w:t>
            </w:r>
          </w:p>
        </w:tc>
      </w:tr>
      <w:tr w:rsidRPr="00E120D8" w:rsidR="00957E43" w14:paraId="00C84380" w14:textId="77777777">
        <w:trPr>
          <w:trHeight w:val="197"/>
          <w:jc w:val="center"/>
        </w:trPr>
        <w:tc>
          <w:tcPr>
            <w:tcW w:w="1347" w:type="pct"/>
            <w:vMerge/>
            <w:vAlign w:val="center"/>
          </w:tcPr>
          <w:p w:rsidRPr="00E120D8" w:rsidR="00957E43" w:rsidRDefault="00957E43" w14:paraId="04AA4F8A" w14:textId="77777777">
            <w:pPr>
              <w:spacing w:line="360" w:lineRule="auto"/>
              <w:jc w:val="center"/>
              <w:rPr>
                <w:rFonts w:ascii="Arial" w:hAnsi="Arial" w:cs="Arial"/>
                <w:lang w:val="en-GB"/>
              </w:rPr>
            </w:pPr>
          </w:p>
        </w:tc>
        <w:tc>
          <w:tcPr>
            <w:tcW w:w="1275"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Přesnost</w:t>
            </w:r>
          </w:p>
        </w:tc>
        <w:tc>
          <w:tcPr>
            <w:tcW w:w="2376" w:type="pct"/>
            <w:vAlign w:val="center"/>
          </w:tcPr>
          <w:p>
            <w:pPr>
              <w:spacing w:line="360" w:lineRule="auto"/>
              <w:rPr>
                <w:rFonts w:ascii="Arial" w:hAnsi="Arial" w:cs="Arial"/>
                <w:lang w:val="en-GB"/>
              </w:rPr>
            </w:pPr>
            <w:r w:rsidRPr="00E120D8">
              <w:rPr>
                <w:rFonts w:ascii="Arial" w:hAnsi="Arial" w:cs="Arial"/>
                <w:bCs/>
                <w:lang w:val="en-GB"/>
              </w:rPr>
              <w:t xml:space="preserve">Měřič stejnosměrného proudu:  </w:t>
            </w:r>
            <w:r w:rsidRPr="00E120D8" w:rsidR="005E7335">
              <w:rPr>
                <w:rFonts w:ascii="Arial" w:hAnsi="Arial" w:cs="Arial"/>
                <w:color w:val="000000"/>
                <w:lang w:val="en-GB"/>
              </w:rPr>
              <w:t xml:space="preserve">Aktivní energie 1.</w:t>
            </w:r>
            <w:r w:rsidRPr="00E120D8" w:rsidR="005E7335">
              <w:rPr>
                <w:rFonts w:ascii="Arial" w:hAnsi="Arial" w:cs="Arial"/>
                <w:lang w:val="en-GB"/>
              </w:rPr>
              <w:t xml:space="preserve">0 </w:t>
            </w:r>
          </w:p>
          <w:p>
            <w:pPr>
              <w:spacing w:line="360" w:lineRule="auto"/>
              <w:rPr>
                <w:rFonts w:ascii="Arial" w:hAnsi="Arial" w:eastAsia="Arial Unicode MS" w:cs="Arial"/>
                <w:lang w:val="en-GB"/>
              </w:rPr>
            </w:pPr>
            <w:r w:rsidRPr="00E120D8">
              <w:rPr>
                <w:rFonts w:ascii="Arial" w:hAnsi="Arial" w:cs="Arial"/>
                <w:bCs/>
                <w:lang w:val="en-GB"/>
              </w:rPr>
              <w:t xml:space="preserve">Měřič CT nebo CT/PT:</w:t>
            </w:r>
            <w:r w:rsidRPr="00E120D8">
              <w:rPr>
                <w:rFonts w:ascii="Arial" w:hAnsi="Arial" w:cs="Arial"/>
                <w:color w:val="000000"/>
                <w:lang w:val="en-GB"/>
              </w:rPr>
              <w:t xml:space="preserve">  Aktivní energie 0,5s</w:t>
            </w:r>
          </w:p>
        </w:tc>
      </w:tr>
      <w:tr w:rsidRPr="00E120D8" w:rsidR="00957E43" w14:paraId="4534ABE5" w14:textId="77777777">
        <w:trPr>
          <w:trHeight w:val="197"/>
          <w:jc w:val="center"/>
        </w:trPr>
        <w:tc>
          <w:tcPr>
            <w:tcW w:w="1347" w:type="pct"/>
            <w:vMerge/>
            <w:vAlign w:val="center"/>
          </w:tcPr>
          <w:p w:rsidRPr="00E120D8" w:rsidR="00957E43" w:rsidRDefault="00957E43" w14:paraId="1DD22FD6" w14:textId="77777777">
            <w:pPr>
              <w:spacing w:line="312" w:lineRule="auto"/>
              <w:rPr>
                <w:rFonts w:ascii="Arial" w:hAnsi="Arial" w:cs="Arial"/>
                <w:lang w:val="en-GB"/>
              </w:rPr>
            </w:pPr>
          </w:p>
        </w:tc>
        <w:tc>
          <w:tcPr>
            <w:tcW w:w="1275" w:type="pct"/>
            <w:vMerge/>
            <w:vAlign w:val="center"/>
          </w:tcPr>
          <w:p w:rsidRPr="00E120D8" w:rsidR="00957E43" w:rsidRDefault="00957E43" w14:paraId="2381F046" w14:textId="77777777">
            <w:pPr>
              <w:spacing w:line="312" w:lineRule="auto"/>
              <w:rPr>
                <w:rFonts w:ascii="Arial" w:hAnsi="Arial" w:cs="Arial"/>
                <w:lang w:val="en-GB"/>
              </w:rPr>
            </w:pPr>
          </w:p>
        </w:tc>
        <w:tc>
          <w:tcPr>
            <w:tcW w:w="2376" w:type="pct"/>
            <w:vAlign w:val="center"/>
          </w:tcPr>
          <w:p>
            <w:pPr>
              <w:spacing w:line="360" w:lineRule="auto"/>
              <w:rPr>
                <w:rFonts w:ascii="Arial" w:hAnsi="Arial" w:cs="Arial"/>
                <w:color w:val="000000"/>
                <w:lang w:val="en-GB"/>
              </w:rPr>
            </w:pPr>
            <w:r w:rsidRPr="00E120D8">
              <w:rPr>
                <w:rFonts w:ascii="Arial" w:hAnsi="Arial" w:cs="Arial"/>
                <w:color w:val="000000"/>
                <w:lang w:val="en-GB"/>
              </w:rPr>
              <w:t xml:space="preserve">Reaktivní energie: </w:t>
            </w:r>
            <w:r w:rsidRPr="00E120D8" w:rsidR="00406CC4">
              <w:rPr>
                <w:rFonts w:ascii="Arial" w:hAnsi="Arial" w:cs="Arial"/>
                <w:color w:val="000000"/>
                <w:lang w:val="en-GB"/>
              </w:rPr>
              <w:t xml:space="preserve">1</w:t>
            </w:r>
            <w:r w:rsidRPr="00E120D8">
              <w:rPr>
                <w:rFonts w:ascii="Arial" w:hAnsi="Arial" w:cs="Arial"/>
                <w:color w:val="000000"/>
                <w:lang w:val="en-GB"/>
              </w:rPr>
              <w:t xml:space="preserve">,0</w:t>
            </w:r>
          </w:p>
        </w:tc>
      </w:tr>
      <w:tr w:rsidRPr="00E120D8" w:rsidR="00957E43" w14:paraId="5198D257" w14:textId="77777777">
        <w:trPr>
          <w:trHeight w:val="341"/>
          <w:jc w:val="center"/>
        </w:trPr>
        <w:tc>
          <w:tcPr>
            <w:tcW w:w="1347" w:type="pct"/>
            <w:vMerge/>
            <w:vAlign w:val="center"/>
          </w:tcPr>
          <w:p w:rsidRPr="00E120D8" w:rsidR="00957E43" w:rsidRDefault="00957E43" w14:paraId="10B343F7"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Spotřeba energie</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Spotřeba proudového obvodu </w:t>
            </w:r>
            <w:r w:rsidRPr="00E120D8">
              <w:rPr>
                <w:rFonts w:ascii="Cambria Math" w:hAnsi="Cambria Math" w:cs="Cambria Math"/>
                <w:bCs/>
                <w:lang w:val="en-GB"/>
              </w:rPr>
              <w:t xml:space="preserve">≦0</w:t>
            </w:r>
            <w:r w:rsidRPr="00E120D8">
              <w:rPr>
                <w:rFonts w:ascii="Arial" w:hAnsi="Arial" w:cs="Arial"/>
                <w:bCs/>
                <w:lang w:val="en-GB"/>
              </w:rPr>
              <w:t xml:space="preserve">,5VA</w:t>
            </w:r>
          </w:p>
          <w:p>
            <w:pPr>
              <w:spacing w:line="312" w:lineRule="auto"/>
              <w:rPr>
                <w:rFonts w:ascii="Arial" w:hAnsi="Arial" w:cs="Arial"/>
                <w:bCs/>
                <w:lang w:val="en-GB"/>
              </w:rPr>
            </w:pPr>
            <w:r w:rsidRPr="00E120D8">
              <w:rPr>
                <w:rFonts w:ascii="Arial" w:hAnsi="Arial" w:cs="Arial"/>
                <w:bCs/>
                <w:lang w:val="en-GB"/>
              </w:rPr>
              <w:t xml:space="preserve">Spotřeba napěťového obvodu </w:t>
            </w:r>
            <w:r w:rsidRPr="00E120D8">
              <w:rPr>
                <w:rFonts w:ascii="Arial" w:hAnsi="Arial" w:cs="Arial"/>
                <w:bCs/>
                <w:lang w:val="en-GB"/>
              </w:rPr>
              <w:t xml:space="preserve">≦2W/10VA</w:t>
            </w:r>
          </w:p>
        </w:tc>
      </w:tr>
      <w:tr w:rsidRPr="00E120D8" w:rsidR="00957E43" w14:paraId="34A65DD5" w14:textId="77777777">
        <w:trPr>
          <w:trHeight w:val="341"/>
          <w:jc w:val="center"/>
        </w:trPr>
        <w:tc>
          <w:tcPr>
            <w:tcW w:w="1347" w:type="pct"/>
            <w:vMerge/>
            <w:vAlign w:val="center"/>
          </w:tcPr>
          <w:p w:rsidRPr="00E120D8" w:rsidR="00957E43" w:rsidRDefault="00957E43" w14:paraId="6ECA32FD"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Zkratový proud</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30Imax, </w:t>
            </w:r>
            <w:r w:rsidRPr="00E120D8">
              <w:rPr>
                <w:rFonts w:ascii="Arial" w:hAnsi="Arial" w:cs="Arial"/>
                <w:bCs/>
                <w:lang w:val="en-GB"/>
              </w:rPr>
              <w:t xml:space="preserve">＜10ms</w:t>
            </w:r>
          </w:p>
        </w:tc>
      </w:tr>
      <w:tr w:rsidRPr="00E120D8" w:rsidR="00957E43" w14:paraId="02141212" w14:textId="77777777">
        <w:trPr>
          <w:trHeight w:val="341"/>
          <w:jc w:val="center"/>
        </w:trPr>
        <w:tc>
          <w:tcPr>
            <w:tcW w:w="1347" w:type="pct"/>
            <w:vMerge/>
            <w:vAlign w:val="center"/>
          </w:tcPr>
          <w:p w:rsidRPr="00E120D8" w:rsidR="00957E43" w:rsidRDefault="00957E43" w14:paraId="6D6A8812"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Pevnost izolace</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Třída </w:t>
            </w:r>
            <w:r w:rsidRPr="00E120D8">
              <w:rPr>
                <w:rFonts w:ascii="Arial" w:hAnsi="Arial" w:cs="Arial"/>
                <w:bCs/>
                <w:lang w:val="en-GB"/>
              </w:rPr>
              <w:t xml:space="preserve">II，4kV</w:t>
            </w:r>
          </w:p>
        </w:tc>
      </w:tr>
      <w:tr w:rsidRPr="00E120D8" w:rsidR="00957E43" w14:paraId="41FE349A" w14:textId="77777777">
        <w:trPr>
          <w:trHeight w:val="341"/>
          <w:jc w:val="center"/>
        </w:trPr>
        <w:tc>
          <w:tcPr>
            <w:tcW w:w="1347" w:type="pct"/>
            <w:vMerge/>
            <w:vAlign w:val="center"/>
          </w:tcPr>
          <w:p w:rsidRPr="00E120D8" w:rsidR="00957E43" w:rsidRDefault="00957E43" w14:paraId="5705F628"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Pulzní napětí</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4kV</w:t>
            </w:r>
          </w:p>
        </w:tc>
      </w:tr>
      <w:tr w:rsidRPr="00E120D8" w:rsidR="00957E43" w14:paraId="5625B9B4" w14:textId="77777777">
        <w:trPr>
          <w:trHeight w:val="341"/>
          <w:jc w:val="center"/>
        </w:trPr>
        <w:tc>
          <w:tcPr>
            <w:tcW w:w="1347" w:type="pct"/>
            <w:vMerge/>
            <w:vAlign w:val="center"/>
          </w:tcPr>
          <w:p w:rsidRPr="00E120D8" w:rsidR="00957E43" w:rsidRDefault="00957E43" w14:paraId="5034D6A7"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Přepětí</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4kV</w:t>
            </w:r>
          </w:p>
        </w:tc>
      </w:tr>
      <w:tr w:rsidRPr="00E120D8" w:rsidR="00957E43" w14:paraId="5F7D6048" w14:textId="77777777">
        <w:trPr>
          <w:trHeight w:val="341"/>
          <w:jc w:val="center"/>
        </w:trPr>
        <w:tc>
          <w:tcPr>
            <w:tcW w:w="1347" w:type="pct"/>
            <w:vMerge/>
            <w:vAlign w:val="center"/>
          </w:tcPr>
          <w:p w:rsidRPr="00E120D8" w:rsidR="00957E43" w:rsidRDefault="00957E43" w14:paraId="005221C9"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Vysokofrekvenční </w:t>
            </w:r>
            <w:r w:rsidRPr="00E120D8">
              <w:rPr>
                <w:rFonts w:ascii="Arial" w:hAnsi="Arial" w:cs="Arial"/>
                <w:bCs/>
                <w:lang w:val="en-GB"/>
              </w:rPr>
              <w:lastRenderedPageBreak/>
              <w:t xml:space="preserve">elektromagnetická pole</w:t>
            </w:r>
          </w:p>
        </w:tc>
        <w:tc>
          <w:tcPr>
            <w:tcW w:w="2376" w:type="pct"/>
            <w:vAlign w:val="center"/>
          </w:tcPr>
          <w:p>
            <w:pPr>
              <w:spacing w:line="312" w:lineRule="auto"/>
              <w:rPr>
                <w:rFonts w:ascii="Arial" w:hAnsi="Arial" w:cs="Arial"/>
                <w:bCs/>
                <w:lang w:val="en-GB"/>
              </w:rPr>
            </w:pPr>
            <w:r w:rsidRPr="00E120D8">
              <w:rPr>
                <w:rFonts w:ascii="Arial" w:hAnsi="Arial" w:cs="Arial"/>
                <w:bCs/>
                <w:lang w:val="en-GB"/>
              </w:rPr>
              <w:lastRenderedPageBreak/>
              <w:t xml:space="preserve">10 V/m</w:t>
            </w:r>
          </w:p>
        </w:tc>
      </w:tr>
      <w:tr w:rsidRPr="00E120D8" w:rsidR="00957E43" w14:paraId="1A8700A1" w14:textId="77777777">
        <w:trPr>
          <w:trHeight w:val="285"/>
          <w:jc w:val="center"/>
        </w:trPr>
        <w:tc>
          <w:tcPr>
            <w:tcW w:w="1347" w:type="pct"/>
            <w:vMerge/>
            <w:vAlign w:val="center"/>
          </w:tcPr>
          <w:p w:rsidRPr="00E120D8" w:rsidR="00957E43" w:rsidRDefault="00957E43" w14:paraId="67E38BDC"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Elektrostatika</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Kontaktní výboj 8kV</w:t>
            </w:r>
          </w:p>
          <w:p>
            <w:pPr>
              <w:spacing w:line="312" w:lineRule="auto"/>
              <w:rPr>
                <w:rFonts w:ascii="Arial" w:hAnsi="Arial" w:cs="Arial"/>
                <w:bCs/>
                <w:lang w:val="en-GB"/>
              </w:rPr>
            </w:pPr>
            <w:r w:rsidRPr="00E120D8">
              <w:rPr>
                <w:rFonts w:ascii="Arial" w:hAnsi="Arial" w:cs="Arial"/>
                <w:bCs/>
                <w:lang w:val="en-GB"/>
              </w:rPr>
              <w:t xml:space="preserve">Vzduchový výboj 15kV</w:t>
            </w:r>
          </w:p>
        </w:tc>
      </w:tr>
      <w:tr w:rsidRPr="00E120D8" w:rsidR="00957E43" w14:paraId="7E4130A4" w14:textId="77777777">
        <w:trPr>
          <w:trHeight w:val="400"/>
          <w:jc w:val="center"/>
        </w:trPr>
        <w:tc>
          <w:tcPr>
            <w:tcW w:w="1347"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Pracovní prostředí</w:t>
            </w:r>
          </w:p>
        </w:tc>
        <w:tc>
          <w:tcPr>
            <w:tcW w:w="1275"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Teplota</w:t>
            </w:r>
          </w:p>
        </w:tc>
        <w:tc>
          <w:tcPr>
            <w:tcW w:w="2376" w:type="pct"/>
            <w:noWrap/>
            <w:vAlign w:val="center"/>
          </w:tcPr>
          <w:p>
            <w:pPr>
              <w:spacing w:line="312" w:lineRule="auto"/>
              <w:rPr>
                <w:rFonts w:ascii="Arial" w:hAnsi="Arial" w:cs="Arial"/>
                <w:bCs/>
                <w:lang w:val="en-GB"/>
              </w:rPr>
            </w:pPr>
            <w:r w:rsidRPr="00E120D8">
              <w:rPr>
                <w:rFonts w:ascii="Arial" w:hAnsi="Arial" w:cs="Arial"/>
                <w:bCs/>
                <w:lang w:val="en-GB"/>
              </w:rPr>
              <w:t xml:space="preserve">Normální pracovní teplota: -40 °C ~ +70 °C</w:t>
            </w:r>
          </w:p>
        </w:tc>
      </w:tr>
      <w:tr w:rsidRPr="00E120D8" w:rsidR="00957E43" w14:paraId="74FE6380" w14:textId="77777777">
        <w:trPr>
          <w:trHeight w:val="400"/>
          <w:jc w:val="center"/>
        </w:trPr>
        <w:tc>
          <w:tcPr>
            <w:tcW w:w="1347" w:type="pct"/>
            <w:vMerge/>
            <w:vAlign w:val="center"/>
          </w:tcPr>
          <w:p w:rsidRPr="00E120D8" w:rsidR="00957E43" w:rsidRDefault="00957E43" w14:paraId="25F3EDFA" w14:textId="77777777">
            <w:pPr>
              <w:spacing w:line="312" w:lineRule="auto"/>
              <w:rPr>
                <w:rFonts w:ascii="Arial" w:hAnsi="Arial" w:cs="Arial"/>
                <w:lang w:val="en-GB"/>
              </w:rPr>
            </w:pPr>
          </w:p>
        </w:tc>
        <w:tc>
          <w:tcPr>
            <w:tcW w:w="1275" w:type="pct"/>
            <w:vMerge/>
            <w:vAlign w:val="center"/>
          </w:tcPr>
          <w:p w:rsidRPr="00E120D8" w:rsidR="00957E43" w:rsidRDefault="00957E43" w14:paraId="19FD66F7" w14:textId="77777777">
            <w:pPr>
              <w:spacing w:line="312" w:lineRule="auto"/>
              <w:rPr>
                <w:rFonts w:ascii="Arial" w:hAnsi="Arial" w:cs="Arial"/>
                <w:lang w:val="en-GB"/>
              </w:rPr>
            </w:pPr>
          </w:p>
        </w:tc>
        <w:tc>
          <w:tcPr>
            <w:tcW w:w="2376" w:type="pct"/>
            <w:noWrap/>
            <w:vAlign w:val="center"/>
          </w:tcPr>
          <w:p>
            <w:pPr>
              <w:spacing w:line="312" w:lineRule="auto"/>
              <w:rPr>
                <w:rFonts w:ascii="Arial" w:hAnsi="Arial" w:cs="Arial"/>
                <w:bCs/>
                <w:lang w:val="en-GB"/>
              </w:rPr>
            </w:pPr>
            <w:r w:rsidRPr="00E120D8">
              <w:rPr>
                <w:rFonts w:ascii="Arial" w:hAnsi="Arial" w:cs="Arial"/>
                <w:bCs/>
                <w:lang w:val="en-GB"/>
              </w:rPr>
              <w:t xml:space="preserve">Omezená pracovní teplota: -40 °C ~ +70 °C</w:t>
            </w:r>
          </w:p>
        </w:tc>
      </w:tr>
      <w:tr w:rsidRPr="00E120D8" w:rsidR="00957E43" w14:paraId="5D4DA430" w14:textId="77777777">
        <w:trPr>
          <w:trHeight w:val="285"/>
          <w:jc w:val="center"/>
        </w:trPr>
        <w:tc>
          <w:tcPr>
            <w:tcW w:w="1347" w:type="pct"/>
            <w:vMerge/>
            <w:vAlign w:val="center"/>
          </w:tcPr>
          <w:p w:rsidRPr="00E120D8" w:rsidR="00957E43" w:rsidRDefault="00957E43" w14:paraId="5E3C0C9A" w14:textId="77777777">
            <w:pPr>
              <w:spacing w:line="360" w:lineRule="auto"/>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Vlhkost</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5% ~ 95%</w:t>
            </w:r>
          </w:p>
        </w:tc>
      </w:tr>
      <w:tr w:rsidRPr="00E120D8" w:rsidR="00957E43" w14:paraId="18FE87EF" w14:textId="77777777">
        <w:trPr>
          <w:trHeight w:val="251"/>
          <w:jc w:val="center"/>
        </w:trPr>
        <w:tc>
          <w:tcPr>
            <w:tcW w:w="1347" w:type="pct"/>
            <w:vMerge/>
            <w:vAlign w:val="center"/>
          </w:tcPr>
          <w:p w:rsidRPr="00E120D8" w:rsidR="00957E43" w:rsidRDefault="00957E43" w14:paraId="06A0AE0B" w14:textId="77777777">
            <w:pPr>
              <w:spacing w:line="360" w:lineRule="auto"/>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Atmosférický tlak</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63,0 kPa-108,0 kPa (relativní výška pod 3 km). </w:t>
            </w:r>
          </w:p>
        </w:tc>
      </w:tr>
      <w:tr w:rsidRPr="00E120D8" w:rsidR="00957E43" w14:paraId="3BD71907" w14:textId="77777777">
        <w:trPr>
          <w:trHeight w:val="383"/>
          <w:jc w:val="center"/>
        </w:trPr>
        <w:tc>
          <w:tcPr>
            <w:tcW w:w="1347"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Světelný indikátor</w:t>
            </w:r>
          </w:p>
        </w:tc>
        <w:tc>
          <w:tcPr>
            <w:tcW w:w="1275"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Indikátor</w:t>
            </w:r>
          </w:p>
        </w:tc>
        <w:tc>
          <w:tcPr>
            <w:tcW w:w="2376" w:type="pct"/>
            <w:vAlign w:val="center"/>
          </w:tcPr>
          <w:p>
            <w:pPr>
              <w:pStyle w:val="a3"/>
              <w:spacing w:line="276" w:lineRule="auto"/>
              <w:ind w:end="220"/>
              <w:rPr>
                <w:rFonts w:cs="Arial"/>
                <w:bCs/>
                <w:lang w:val="en-GB"/>
              </w:rPr>
            </w:pPr>
            <w:r w:rsidRPr="00E120D8">
              <w:rPr>
                <w:rFonts w:cs="Arial"/>
                <w:bCs/>
                <w:kern w:val="2"/>
                <w:lang w:val="en-GB"/>
              </w:rPr>
              <w:t xml:space="preserve">Aktivní energie Pulse</w:t>
            </w:r>
          </w:p>
        </w:tc>
      </w:tr>
      <w:tr w:rsidRPr="00E120D8" w:rsidR="00957E43" w14:paraId="25759B64" w14:textId="77777777">
        <w:trPr>
          <w:trHeight w:val="383"/>
          <w:jc w:val="center"/>
        </w:trPr>
        <w:tc>
          <w:tcPr>
            <w:tcW w:w="1347" w:type="pct"/>
            <w:vMerge/>
            <w:vAlign w:val="center"/>
          </w:tcPr>
          <w:p w:rsidRPr="00E120D8" w:rsidR="00957E43" w:rsidRDefault="00957E43" w14:paraId="45E7F803" w14:textId="77777777">
            <w:pPr>
              <w:spacing w:line="360" w:lineRule="auto"/>
              <w:rPr>
                <w:rFonts w:ascii="Arial" w:hAnsi="Arial" w:cs="Arial"/>
                <w:lang w:val="en-GB"/>
              </w:rPr>
            </w:pPr>
          </w:p>
        </w:tc>
        <w:tc>
          <w:tcPr>
            <w:tcW w:w="1275" w:type="pct"/>
            <w:vMerge/>
            <w:vAlign w:val="center"/>
          </w:tcPr>
          <w:p w:rsidRPr="00E120D8" w:rsidR="00957E43" w:rsidRDefault="00957E43" w14:paraId="6F225617" w14:textId="77777777">
            <w:pPr>
              <w:spacing w:line="360" w:lineRule="auto"/>
              <w:rPr>
                <w:rFonts w:ascii="Arial" w:hAnsi="Arial" w:cs="Arial"/>
                <w:lang w:val="en-GB"/>
              </w:rPr>
            </w:pPr>
          </w:p>
        </w:tc>
        <w:tc>
          <w:tcPr>
            <w:tcW w:w="2376" w:type="pct"/>
            <w:vAlign w:val="center"/>
          </w:tcPr>
          <w:p>
            <w:pPr>
              <w:pStyle w:val="a3"/>
              <w:spacing w:line="276" w:lineRule="auto"/>
              <w:ind w:end="220"/>
              <w:rPr>
                <w:rFonts w:cs="Arial"/>
                <w:bCs/>
                <w:lang w:val="en-GB"/>
              </w:rPr>
            </w:pPr>
            <w:r w:rsidRPr="00E120D8">
              <w:rPr>
                <w:rFonts w:cs="Arial"/>
                <w:bCs/>
                <w:kern w:val="2"/>
                <w:lang w:val="en-GB"/>
              </w:rPr>
              <w:t xml:space="preserve">Reaktivní energie Pulse</w:t>
            </w:r>
          </w:p>
        </w:tc>
      </w:tr>
      <w:tr w:rsidRPr="00E120D8" w:rsidR="00957E43" w14:paraId="5DC9A4E7" w14:textId="77777777">
        <w:trPr>
          <w:trHeight w:val="383"/>
          <w:jc w:val="center"/>
        </w:trPr>
        <w:tc>
          <w:tcPr>
            <w:tcW w:w="1347" w:type="pct"/>
            <w:vMerge/>
            <w:vAlign w:val="center"/>
          </w:tcPr>
          <w:p w:rsidRPr="00E120D8" w:rsidR="00957E43" w:rsidRDefault="00957E43" w14:paraId="2BD71C1A" w14:textId="77777777">
            <w:pPr>
              <w:spacing w:line="360" w:lineRule="auto"/>
              <w:rPr>
                <w:rFonts w:ascii="Arial" w:hAnsi="Arial" w:cs="Arial"/>
                <w:bCs/>
                <w:lang w:val="en-GB"/>
              </w:rPr>
            </w:pPr>
          </w:p>
        </w:tc>
        <w:tc>
          <w:tcPr>
            <w:tcW w:w="1275" w:type="pct"/>
            <w:vMerge/>
            <w:vAlign w:val="center"/>
          </w:tcPr>
          <w:p w:rsidRPr="00E120D8" w:rsidR="00957E43" w:rsidRDefault="00957E43" w14:paraId="765DE3F0" w14:textId="77777777">
            <w:pPr>
              <w:spacing w:line="360" w:lineRule="auto"/>
              <w:rPr>
                <w:rFonts w:ascii="Arial" w:hAnsi="Arial" w:cs="Arial"/>
                <w:bCs/>
                <w:lang w:val="en-GB"/>
              </w:rPr>
            </w:pPr>
          </w:p>
        </w:tc>
        <w:tc>
          <w:tcPr>
            <w:tcW w:w="2376" w:type="pct"/>
            <w:vAlign w:val="center"/>
          </w:tcPr>
          <w:p>
            <w:pPr>
              <w:pStyle w:val="a3"/>
              <w:spacing w:line="276" w:lineRule="auto"/>
              <w:ind w:end="220"/>
              <w:rPr>
                <w:rFonts w:cs="Arial"/>
                <w:bCs/>
                <w:lang w:val="en-GB"/>
              </w:rPr>
            </w:pPr>
            <w:r w:rsidRPr="00E120D8" w:rsidR="005E7335">
              <w:rPr>
                <w:rFonts w:cs="Arial"/>
                <w:bCs/>
                <w:kern w:val="2"/>
                <w:lang w:val="en-GB"/>
              </w:rPr>
              <w:t xml:space="preserve">Indikace </w:t>
            </w:r>
            <w:r w:rsidRPr="00E120D8">
              <w:rPr>
                <w:rFonts w:cs="Arial"/>
                <w:bCs/>
                <w:kern w:val="2"/>
                <w:lang w:val="en-GB"/>
              </w:rPr>
              <w:t xml:space="preserve">napájení</w:t>
            </w:r>
          </w:p>
        </w:tc>
      </w:tr>
      <w:tr w:rsidRPr="00E120D8" w:rsidR="00957E43" w14:paraId="5525C33D" w14:textId="77777777">
        <w:trPr>
          <w:trHeight w:val="383"/>
          <w:jc w:val="center"/>
        </w:trPr>
        <w:tc>
          <w:tcPr>
            <w:tcW w:w="1347" w:type="pct"/>
            <w:vMerge/>
            <w:vAlign w:val="center"/>
          </w:tcPr>
          <w:p w:rsidRPr="00E120D8" w:rsidR="00957E43" w:rsidRDefault="00957E43" w14:paraId="1BC82828" w14:textId="77777777">
            <w:pPr>
              <w:spacing w:line="360" w:lineRule="auto"/>
              <w:rPr>
                <w:rFonts w:ascii="Arial" w:hAnsi="Arial" w:cs="Arial"/>
                <w:bCs/>
                <w:lang w:val="en-GB"/>
              </w:rPr>
            </w:pPr>
          </w:p>
        </w:tc>
        <w:tc>
          <w:tcPr>
            <w:tcW w:w="1275" w:type="pct"/>
            <w:vMerge/>
            <w:vAlign w:val="center"/>
          </w:tcPr>
          <w:p w:rsidRPr="00E120D8" w:rsidR="00957E43" w:rsidRDefault="00957E43" w14:paraId="68B95222" w14:textId="77777777">
            <w:pPr>
              <w:spacing w:line="360" w:lineRule="auto"/>
              <w:rPr>
                <w:rFonts w:ascii="Arial" w:hAnsi="Arial" w:cs="Arial"/>
                <w:bCs/>
                <w:lang w:val="en-GB"/>
              </w:rPr>
            </w:pPr>
          </w:p>
        </w:tc>
        <w:tc>
          <w:tcPr>
            <w:tcW w:w="2376" w:type="pct"/>
            <w:vAlign w:val="center"/>
          </w:tcPr>
          <w:p>
            <w:pPr>
              <w:spacing w:line="360" w:lineRule="auto"/>
              <w:rPr>
                <w:rFonts w:ascii="Arial" w:hAnsi="Arial" w:cs="Arial"/>
                <w:bCs/>
                <w:lang w:val="en-GB"/>
              </w:rPr>
            </w:pPr>
            <w:r w:rsidRPr="00E120D8">
              <w:rPr>
                <w:rFonts w:ascii="Arial" w:hAnsi="Arial" w:cs="Arial"/>
                <w:bCs/>
                <w:lang w:val="en-GB"/>
              </w:rPr>
              <w:t xml:space="preserve">Alarm/napájení</w:t>
            </w:r>
          </w:p>
        </w:tc>
      </w:tr>
      <w:tr w:rsidRPr="00E120D8" w:rsidR="00957E43" w14:paraId="702F042C" w14:textId="77777777">
        <w:trPr>
          <w:trHeight w:val="251"/>
          <w:jc w:val="center"/>
        </w:trPr>
        <w:tc>
          <w:tcPr>
            <w:tcW w:w="1347"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Rozhraní</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Infračervené rozhraní</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1 způsob, přenosová rychlost 300, 7E1 až 9600, 8N1</w:t>
            </w:r>
          </w:p>
        </w:tc>
      </w:tr>
      <w:tr w:rsidRPr="00E120D8" w:rsidR="00957E43" w14:paraId="2CFEC36B" w14:textId="77777777">
        <w:trPr>
          <w:trHeight w:val="251"/>
          <w:jc w:val="center"/>
        </w:trPr>
        <w:tc>
          <w:tcPr>
            <w:tcW w:w="1347" w:type="pct"/>
            <w:vMerge/>
            <w:vAlign w:val="center"/>
          </w:tcPr>
          <w:p w:rsidRPr="00E120D8" w:rsidR="00957E43" w:rsidRDefault="00957E43" w14:paraId="56C00ECF" w14:textId="77777777">
            <w:pPr>
              <w:spacing w:line="360" w:lineRule="auto"/>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RS485</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2 způsoby, přenosová rychlost 9600b/s, 8N1</w:t>
            </w:r>
          </w:p>
        </w:tc>
      </w:tr>
      <w:tr w:rsidRPr="00E120D8" w:rsidR="00957E43" w14:paraId="3CC221F6" w14:textId="77777777">
        <w:trPr>
          <w:trHeight w:val="251"/>
          <w:jc w:val="center"/>
        </w:trPr>
        <w:tc>
          <w:tcPr>
            <w:tcW w:w="1347" w:type="pct"/>
            <w:vMerge/>
            <w:vAlign w:val="center"/>
          </w:tcPr>
          <w:p w:rsidRPr="00E120D8" w:rsidR="00957E43" w:rsidRDefault="00957E43" w14:paraId="449BA435" w14:textId="77777777">
            <w:pPr>
              <w:spacing w:line="360" w:lineRule="auto"/>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Vzdálená komunikace</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GPRS nebo PLC</w:t>
            </w:r>
          </w:p>
        </w:tc>
      </w:tr>
      <w:tr w:rsidRPr="00E120D8" w:rsidR="00957E43" w14:paraId="311300E1" w14:textId="77777777">
        <w:trPr>
          <w:trHeight w:val="281"/>
          <w:jc w:val="center"/>
        </w:trPr>
        <w:tc>
          <w:tcPr>
            <w:tcW w:w="1347"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LCD</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Velikost</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Velikost LCD: více než 13 cm2</w:t>
            </w:r>
          </w:p>
          <w:p>
            <w:pPr>
              <w:spacing w:line="312" w:lineRule="auto"/>
              <w:rPr>
                <w:rFonts w:ascii="Arial" w:hAnsi="Arial" w:cs="Arial"/>
                <w:bCs/>
                <w:lang w:val="en-GB"/>
              </w:rPr>
            </w:pPr>
            <w:r w:rsidRPr="00E120D8">
              <w:rPr>
                <w:rFonts w:ascii="Arial" w:hAnsi="Arial" w:cs="Arial"/>
                <w:bCs/>
                <w:lang w:val="en-GB"/>
              </w:rPr>
              <w:t xml:space="preserve">Minimální velikost každé číslice 0,6 cm x 1,2 cm (šířka x výška)</w:t>
            </w:r>
          </w:p>
        </w:tc>
      </w:tr>
      <w:tr w:rsidRPr="00E120D8" w:rsidR="00957E43" w14:paraId="194CCFF0" w14:textId="77777777">
        <w:trPr>
          <w:trHeight w:val="281"/>
          <w:jc w:val="center"/>
        </w:trPr>
        <w:tc>
          <w:tcPr>
            <w:tcW w:w="1347" w:type="pct"/>
            <w:vMerge/>
            <w:vAlign w:val="center"/>
          </w:tcPr>
          <w:p w:rsidRPr="00E120D8" w:rsidR="00957E43" w:rsidRDefault="00957E43" w14:paraId="41157E79"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Životnost</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≥20 let</w:t>
            </w:r>
          </w:p>
        </w:tc>
      </w:tr>
      <w:tr w:rsidRPr="00E120D8" w:rsidR="00957E43" w14:paraId="1F4639E5" w14:textId="77777777">
        <w:trPr>
          <w:trHeight w:val="79"/>
          <w:jc w:val="center"/>
        </w:trPr>
        <w:tc>
          <w:tcPr>
            <w:tcW w:w="1347" w:type="pct"/>
            <w:vMerge w:val="restart"/>
            <w:vAlign w:val="center"/>
          </w:tcPr>
          <w:p>
            <w:pPr>
              <w:spacing w:line="360" w:lineRule="auto"/>
              <w:rPr>
                <w:rFonts w:ascii="Arial" w:hAnsi="Arial" w:cs="Arial"/>
                <w:lang w:val="en-GB"/>
              </w:rPr>
            </w:pPr>
            <w:r w:rsidRPr="00E120D8">
              <w:rPr>
                <w:rFonts w:ascii="Arial" w:hAnsi="Arial" w:cs="Arial"/>
                <w:lang w:val="en-GB"/>
              </w:rPr>
              <w:t xml:space="preserve">TOU</w:t>
            </w:r>
          </w:p>
        </w:tc>
        <w:tc>
          <w:tcPr>
            <w:tcW w:w="1275" w:type="pct"/>
            <w:vMerge w:val="restart"/>
            <w:vAlign w:val="center"/>
          </w:tcPr>
          <w:p>
            <w:pPr>
              <w:spacing w:line="312" w:lineRule="auto"/>
              <w:rPr>
                <w:rFonts w:ascii="Arial" w:hAnsi="Arial" w:cs="Arial"/>
                <w:bCs/>
                <w:lang w:val="en-GB"/>
              </w:rPr>
            </w:pPr>
            <w:r w:rsidRPr="00E120D8">
              <w:rPr>
                <w:rFonts w:ascii="Arial" w:hAnsi="Arial" w:cs="Arial"/>
                <w:lang w:val="en-GB"/>
              </w:rPr>
              <w:t xml:space="preserve">Tarif TOD</w:t>
            </w:r>
          </w:p>
        </w:tc>
        <w:tc>
          <w:tcPr>
            <w:tcW w:w="2376" w:type="pct"/>
            <w:vAlign w:val="center"/>
          </w:tcPr>
          <w:p>
            <w:pPr>
              <w:pStyle w:val="a3"/>
              <w:spacing w:line="276" w:lineRule="auto"/>
              <w:ind w:end="0" w:endChars="0"/>
              <w:rPr>
                <w:rFonts w:cs="Arial"/>
                <w:lang w:val="en-GB"/>
              </w:rPr>
            </w:pPr>
            <w:r w:rsidRPr="00E120D8">
              <w:rPr>
                <w:rFonts w:cs="Arial"/>
                <w:lang w:val="en-GB"/>
              </w:rPr>
              <w:t xml:space="preserve">Až 4 tarify</w:t>
            </w:r>
          </w:p>
        </w:tc>
      </w:tr>
      <w:tr w:rsidRPr="00E120D8" w:rsidR="00957E43" w14:paraId="093BA570" w14:textId="77777777">
        <w:trPr>
          <w:trHeight w:val="79"/>
          <w:jc w:val="center"/>
        </w:trPr>
        <w:tc>
          <w:tcPr>
            <w:tcW w:w="1347" w:type="pct"/>
            <w:vMerge/>
            <w:vAlign w:val="center"/>
          </w:tcPr>
          <w:p w:rsidRPr="00E120D8" w:rsidR="00957E43" w:rsidRDefault="00957E43" w14:paraId="6427D1DE" w14:textId="77777777">
            <w:pPr>
              <w:pStyle w:val="a3"/>
              <w:spacing w:line="276" w:lineRule="auto"/>
              <w:ind w:end="0" w:endChars="0"/>
              <w:rPr>
                <w:rFonts w:cs="Arial"/>
                <w:lang w:val="en-GB"/>
              </w:rPr>
            </w:pPr>
          </w:p>
        </w:tc>
        <w:tc>
          <w:tcPr>
            <w:tcW w:w="1275" w:type="pct"/>
            <w:vMerge/>
            <w:vAlign w:val="center"/>
          </w:tcPr>
          <w:p w:rsidRPr="00E120D8" w:rsidR="00957E43" w:rsidRDefault="00957E43" w14:paraId="66AB1D05" w14:textId="77777777">
            <w:pPr>
              <w:pStyle w:val="a3"/>
              <w:spacing w:line="276" w:lineRule="auto"/>
              <w:ind w:end="0" w:endChars="0"/>
              <w:rPr>
                <w:rFonts w:cs="Arial"/>
                <w:lang w:val="en-GB"/>
              </w:rPr>
            </w:pPr>
          </w:p>
        </w:tc>
        <w:tc>
          <w:tcPr>
            <w:tcW w:w="2376" w:type="pct"/>
            <w:vAlign w:val="center"/>
          </w:tcPr>
          <w:p>
            <w:pPr>
              <w:pStyle w:val="a3"/>
              <w:spacing w:line="276" w:lineRule="auto"/>
              <w:ind w:end="0" w:endChars="0"/>
              <w:rPr>
                <w:rFonts w:cs="Arial"/>
                <w:lang w:val="en-GB"/>
              </w:rPr>
            </w:pPr>
            <w:r w:rsidRPr="00E120D8">
              <w:rPr>
                <w:rFonts w:cs="Arial"/>
                <w:lang w:val="en-GB"/>
              </w:rPr>
              <w:t xml:space="preserve">Tabulka 8 denních profilů (8 časových úseků na denní profil)</w:t>
            </w:r>
          </w:p>
        </w:tc>
      </w:tr>
      <w:tr w:rsidRPr="00E120D8" w:rsidR="00957E43" w14:paraId="40C55B99" w14:textId="77777777">
        <w:trPr>
          <w:trHeight w:val="79"/>
          <w:jc w:val="center"/>
        </w:trPr>
        <w:tc>
          <w:tcPr>
            <w:tcW w:w="1347" w:type="pct"/>
            <w:vMerge/>
            <w:vAlign w:val="center"/>
          </w:tcPr>
          <w:p w:rsidRPr="00E120D8" w:rsidR="00957E43" w:rsidRDefault="00957E43" w14:paraId="50466C7D" w14:textId="77777777">
            <w:pPr>
              <w:pStyle w:val="a3"/>
              <w:spacing w:line="276" w:lineRule="auto"/>
              <w:ind w:end="0" w:endChars="0"/>
              <w:rPr>
                <w:rFonts w:cs="Arial"/>
                <w:lang w:val="en-GB"/>
              </w:rPr>
            </w:pPr>
          </w:p>
        </w:tc>
        <w:tc>
          <w:tcPr>
            <w:tcW w:w="1275" w:type="pct"/>
            <w:vMerge/>
            <w:vAlign w:val="center"/>
          </w:tcPr>
          <w:p w:rsidRPr="00E120D8" w:rsidR="00957E43" w:rsidRDefault="00957E43" w14:paraId="38BCD718" w14:textId="77777777">
            <w:pPr>
              <w:pStyle w:val="a3"/>
              <w:spacing w:line="276" w:lineRule="auto"/>
              <w:ind w:end="0" w:endChars="0"/>
              <w:rPr>
                <w:rFonts w:cs="Arial"/>
                <w:lang w:val="en-GB"/>
              </w:rPr>
            </w:pPr>
          </w:p>
        </w:tc>
        <w:tc>
          <w:tcPr>
            <w:tcW w:w="2376" w:type="pct"/>
            <w:vAlign w:val="center"/>
          </w:tcPr>
          <w:p>
            <w:pPr>
              <w:pStyle w:val="a3"/>
              <w:spacing w:line="276" w:lineRule="auto"/>
              <w:ind w:end="0" w:endChars="0"/>
              <w:rPr>
                <w:rFonts w:cs="Arial"/>
                <w:lang w:val="en-GB"/>
              </w:rPr>
            </w:pPr>
            <w:r w:rsidRPr="00E120D8">
              <w:rPr>
                <w:rFonts w:cs="Arial"/>
                <w:lang w:val="en-GB"/>
              </w:rPr>
              <w:t xml:space="preserve">Tabulka s 8 týdenními profily (7 typických dní v týdnu</w:t>
            </w:r>
            <w:r w:rsidRPr="00E120D8">
              <w:rPr>
                <w:rFonts w:cs="Arial"/>
                <w:lang w:val="en-GB"/>
              </w:rPr>
              <w:lastRenderedPageBreak/>
              <w:t xml:space="preserve">)</w:t>
            </w:r>
          </w:p>
        </w:tc>
      </w:tr>
      <w:tr w:rsidRPr="00E120D8" w:rsidR="00957E43" w14:paraId="56DCE36A" w14:textId="77777777">
        <w:trPr>
          <w:trHeight w:val="79"/>
          <w:jc w:val="center"/>
        </w:trPr>
        <w:tc>
          <w:tcPr>
            <w:tcW w:w="1347" w:type="pct"/>
            <w:vMerge/>
            <w:vAlign w:val="center"/>
          </w:tcPr>
          <w:p w:rsidRPr="00E120D8" w:rsidR="00957E43" w:rsidRDefault="00957E43" w14:paraId="6E57C1AA" w14:textId="77777777">
            <w:pPr>
              <w:pStyle w:val="a3"/>
              <w:spacing w:line="276" w:lineRule="auto"/>
              <w:ind w:end="0" w:endChars="0"/>
              <w:rPr>
                <w:rFonts w:cs="Arial"/>
                <w:lang w:val="en-GB"/>
              </w:rPr>
            </w:pPr>
          </w:p>
        </w:tc>
        <w:tc>
          <w:tcPr>
            <w:tcW w:w="1275" w:type="pct"/>
            <w:vMerge/>
            <w:vAlign w:val="center"/>
          </w:tcPr>
          <w:p w:rsidRPr="00E120D8" w:rsidR="00957E43" w:rsidRDefault="00957E43" w14:paraId="37AD82BB" w14:textId="77777777">
            <w:pPr>
              <w:pStyle w:val="a3"/>
              <w:spacing w:line="276" w:lineRule="auto"/>
              <w:ind w:end="0" w:endChars="0"/>
              <w:rPr>
                <w:rFonts w:cs="Arial"/>
                <w:lang w:val="en-GB"/>
              </w:rPr>
            </w:pPr>
          </w:p>
        </w:tc>
        <w:tc>
          <w:tcPr>
            <w:tcW w:w="2376" w:type="pct"/>
            <w:vAlign w:val="center"/>
          </w:tcPr>
          <w:p>
            <w:pPr>
              <w:pStyle w:val="a3"/>
              <w:spacing w:line="276" w:lineRule="auto"/>
              <w:ind w:end="0" w:endChars="0"/>
              <w:rPr>
                <w:rFonts w:cs="Arial"/>
                <w:lang w:val="en-GB"/>
              </w:rPr>
            </w:pPr>
            <w:r w:rsidRPr="00E120D8">
              <w:rPr>
                <w:rFonts w:cs="Arial"/>
                <w:lang w:val="en-GB"/>
              </w:rPr>
              <w:t xml:space="preserve">12 Tabulka profilů sezón (1 typický týden na profil sezóny)</w:t>
            </w:r>
          </w:p>
        </w:tc>
      </w:tr>
      <w:tr w:rsidRPr="00E120D8" w:rsidR="00957E43" w14:paraId="14C5FF37" w14:textId="77777777">
        <w:trPr>
          <w:trHeight w:val="79"/>
          <w:jc w:val="center"/>
        </w:trPr>
        <w:tc>
          <w:tcPr>
            <w:tcW w:w="1347" w:type="pct"/>
            <w:vMerge/>
            <w:vAlign w:val="center"/>
          </w:tcPr>
          <w:p w:rsidRPr="00E120D8" w:rsidR="00957E43" w:rsidRDefault="00957E43" w14:paraId="730D318C" w14:textId="77777777">
            <w:pPr>
              <w:pStyle w:val="a3"/>
              <w:spacing w:line="276" w:lineRule="auto"/>
              <w:ind w:end="0" w:endChars="0"/>
              <w:rPr>
                <w:rFonts w:cs="Arial"/>
                <w:lang w:val="en-GB"/>
              </w:rPr>
            </w:pPr>
          </w:p>
        </w:tc>
        <w:tc>
          <w:tcPr>
            <w:tcW w:w="1275" w:type="pct"/>
            <w:vMerge/>
            <w:vAlign w:val="center"/>
          </w:tcPr>
          <w:p w:rsidRPr="00E120D8" w:rsidR="00957E43" w:rsidRDefault="00957E43" w14:paraId="5C32B21B" w14:textId="77777777">
            <w:pPr>
              <w:pStyle w:val="a3"/>
              <w:spacing w:line="276" w:lineRule="auto"/>
              <w:ind w:end="0" w:endChars="0"/>
              <w:rPr>
                <w:rFonts w:cs="Arial"/>
                <w:lang w:val="en-GB"/>
              </w:rPr>
            </w:pPr>
          </w:p>
        </w:tc>
        <w:tc>
          <w:tcPr>
            <w:tcW w:w="2376" w:type="pct"/>
            <w:vAlign w:val="center"/>
          </w:tcPr>
          <w:p>
            <w:pPr>
              <w:pStyle w:val="a3"/>
              <w:spacing w:line="276" w:lineRule="auto"/>
              <w:ind w:end="0" w:endChars="0"/>
              <w:rPr>
                <w:rFonts w:cs="Arial"/>
                <w:lang w:val="en-GB"/>
              </w:rPr>
            </w:pPr>
            <w:r w:rsidRPr="00E120D8">
              <w:rPr>
                <w:rFonts w:cs="Arial"/>
                <w:lang w:val="en-GB"/>
              </w:rPr>
              <w:t xml:space="preserve">200 definovatelných speciálních dnů</w:t>
            </w:r>
          </w:p>
        </w:tc>
      </w:tr>
      <w:tr w:rsidRPr="00E120D8" w:rsidR="00957E43" w14:paraId="51B22A5D" w14:textId="77777777">
        <w:trPr>
          <w:trHeight w:val="281"/>
          <w:jc w:val="center"/>
        </w:trPr>
        <w:tc>
          <w:tcPr>
            <w:tcW w:w="1347" w:type="pct"/>
            <w:vMerge/>
            <w:vAlign w:val="center"/>
          </w:tcPr>
          <w:p w:rsidRPr="00E120D8" w:rsidR="00957E43" w:rsidRDefault="00957E43" w14:paraId="0ADCAC49" w14:textId="77777777">
            <w:pPr>
              <w:spacing w:line="360" w:lineRule="auto"/>
              <w:jc w:val="center"/>
              <w:rPr>
                <w:rFonts w:ascii="Arial" w:hAnsi="Arial" w:cs="Arial"/>
                <w:lang w:val="en-GB"/>
              </w:rPr>
            </w:pPr>
          </w:p>
        </w:tc>
        <w:tc>
          <w:tcPr>
            <w:tcW w:w="1275" w:type="pct"/>
            <w:vAlign w:val="center"/>
          </w:tcPr>
          <w:p>
            <w:pPr>
              <w:spacing w:line="312" w:lineRule="auto"/>
              <w:rPr>
                <w:rFonts w:ascii="Arial" w:hAnsi="Arial" w:cs="Arial"/>
                <w:bCs/>
                <w:lang w:val="en-GB"/>
              </w:rPr>
            </w:pPr>
            <w:r w:rsidRPr="00E120D8">
              <w:rPr>
                <w:rFonts w:ascii="Arial" w:hAnsi="Arial" w:cs="Arial"/>
                <w:lang w:val="en-GB"/>
              </w:rPr>
              <w:t xml:space="preserve">Přesnost RTC</w:t>
            </w:r>
          </w:p>
        </w:tc>
        <w:tc>
          <w:tcPr>
            <w:tcW w:w="2376" w:type="pct"/>
            <w:vAlign w:val="center"/>
          </w:tcPr>
          <w:p>
            <w:pPr>
              <w:spacing w:line="312" w:lineRule="auto"/>
              <w:rPr>
                <w:rFonts w:ascii="Arial" w:hAnsi="Arial" w:cs="Arial"/>
                <w:bCs/>
                <w:lang w:val="en-GB"/>
              </w:rPr>
            </w:pPr>
            <w:r w:rsidRPr="00E120D8">
              <w:rPr>
                <w:rFonts w:ascii="Arial" w:hAnsi="Arial" w:cs="Arial"/>
                <w:lang w:val="en-GB"/>
              </w:rPr>
              <w:t xml:space="preserve">≤ 0,5s/den (při 23°C)</w:t>
            </w:r>
          </w:p>
        </w:tc>
      </w:tr>
      <w:tr w:rsidRPr="00E120D8" w:rsidR="00957E43" w14:paraId="0A26959B" w14:textId="77777777">
        <w:trPr>
          <w:trHeight w:val="281"/>
          <w:jc w:val="center"/>
        </w:trPr>
        <w:tc>
          <w:tcPr>
            <w:tcW w:w="1347" w:type="pct"/>
            <w:vMerge w:val="restart"/>
            <w:vAlign w:val="center"/>
          </w:tcPr>
          <w:p w:rsidRPr="00E120D8" w:rsidR="00957E43" w:rsidRDefault="00957E43" w14:paraId="3B101C8F" w14:textId="77777777">
            <w:pPr>
              <w:spacing w:line="312" w:lineRule="auto"/>
              <w:rPr>
                <w:rFonts w:ascii="Arial" w:hAnsi="Arial" w:cs="Arial"/>
                <w:bCs/>
                <w:lang w:val="en-GB"/>
              </w:rPr>
            </w:pPr>
          </w:p>
          <w:p w:rsidRPr="00E120D8" w:rsidR="00957E43" w:rsidRDefault="00957E43" w14:paraId="74246D91" w14:textId="77777777">
            <w:pPr>
              <w:spacing w:line="312" w:lineRule="auto"/>
              <w:rPr>
                <w:rFonts w:ascii="Arial" w:hAnsi="Arial" w:cs="Arial"/>
                <w:bCs/>
                <w:lang w:val="en-GB"/>
              </w:rPr>
            </w:pPr>
          </w:p>
          <w:p w:rsidRPr="00E120D8" w:rsidR="00957E43" w:rsidRDefault="00957E43" w14:paraId="348C48CA" w14:textId="77777777">
            <w:pPr>
              <w:spacing w:line="312" w:lineRule="auto"/>
              <w:rPr>
                <w:rFonts w:ascii="Arial" w:hAnsi="Arial" w:cs="Arial"/>
                <w:bCs/>
                <w:lang w:val="en-GB"/>
              </w:rPr>
            </w:pPr>
          </w:p>
          <w:p>
            <w:pPr>
              <w:spacing w:line="312" w:lineRule="auto"/>
              <w:rPr>
                <w:rFonts w:ascii="Arial" w:hAnsi="Arial" w:cs="Arial"/>
                <w:bCs/>
                <w:lang w:val="en-GB"/>
              </w:rPr>
            </w:pPr>
            <w:r w:rsidRPr="00E120D8">
              <w:rPr>
                <w:rFonts w:ascii="Arial" w:hAnsi="Arial" w:cs="Arial"/>
                <w:bCs/>
                <w:lang w:val="en-GB"/>
              </w:rPr>
              <w:t xml:space="preserve">Relé pro odpojení hlavní zátěže</w:t>
            </w:r>
          </w:p>
          <w:p w:rsidRPr="00E120D8" w:rsidR="00957E43" w:rsidRDefault="00957E43" w14:paraId="6B1C2D96" w14:textId="77777777">
            <w:pPr>
              <w:spacing w:line="360" w:lineRule="auto"/>
              <w:rPr>
                <w:rFonts w:ascii="Arial" w:hAnsi="Arial" w:cs="Arial"/>
                <w:bCs/>
                <w:lang w:val="en-GB"/>
              </w:rPr>
            </w:pPr>
          </w:p>
          <w:p w:rsidRPr="00E120D8" w:rsidR="00957E43" w:rsidRDefault="00957E43" w14:paraId="330DB2E1" w14:textId="77777777">
            <w:pPr>
              <w:spacing w:line="360" w:lineRule="auto"/>
              <w:rPr>
                <w:rFonts w:ascii="Arial" w:hAnsi="Arial" w:cs="Arial"/>
                <w:bCs/>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Maximální přepínání </w:t>
            </w:r>
          </w:p>
          <w:p>
            <w:pPr>
              <w:spacing w:line="312" w:lineRule="auto"/>
              <w:rPr>
                <w:rFonts w:ascii="Arial" w:hAnsi="Arial" w:cs="Arial"/>
                <w:bCs/>
                <w:lang w:val="en-GB"/>
              </w:rPr>
            </w:pPr>
            <w:r w:rsidRPr="00E120D8">
              <w:rPr>
                <w:rFonts w:ascii="Arial" w:hAnsi="Arial" w:cs="Arial"/>
                <w:bCs/>
                <w:lang w:val="en-GB"/>
              </w:rPr>
              <w:t xml:space="preserve">napětí (V)</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220V±20%</w:t>
            </w:r>
          </w:p>
        </w:tc>
      </w:tr>
      <w:tr w:rsidRPr="00E120D8" w:rsidR="00957E43" w14:paraId="775B98D7" w14:textId="77777777">
        <w:trPr>
          <w:trHeight w:val="281"/>
          <w:jc w:val="center"/>
        </w:trPr>
        <w:tc>
          <w:tcPr>
            <w:tcW w:w="1347" w:type="pct"/>
            <w:vMerge/>
            <w:vAlign w:val="center"/>
          </w:tcPr>
          <w:p w:rsidRPr="00E120D8" w:rsidR="00957E43" w:rsidRDefault="00957E43" w14:paraId="05460725" w14:textId="77777777">
            <w:pPr>
              <w:spacing w:line="312" w:lineRule="auto"/>
              <w:rPr>
                <w:rFonts w:ascii="Arial" w:hAnsi="Arial" w:cs="Arial"/>
                <w:bCs/>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Maximální spínací proud (A)</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100A</w:t>
            </w:r>
          </w:p>
        </w:tc>
      </w:tr>
      <w:tr w:rsidRPr="00E120D8" w:rsidR="00957E43" w14:paraId="02C6EEA2" w14:textId="77777777">
        <w:trPr>
          <w:trHeight w:val="281"/>
          <w:jc w:val="center"/>
        </w:trPr>
        <w:tc>
          <w:tcPr>
            <w:tcW w:w="1347" w:type="pct"/>
            <w:vMerge/>
            <w:vAlign w:val="center"/>
          </w:tcPr>
          <w:p w:rsidRPr="00E120D8" w:rsidR="00957E43" w:rsidRDefault="00957E43" w14:paraId="10037029" w14:textId="77777777">
            <w:pPr>
              <w:spacing w:line="312" w:lineRule="auto"/>
              <w:rPr>
                <w:rFonts w:ascii="Arial" w:hAnsi="Arial" w:cs="Arial"/>
                <w:bCs/>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Počet komutací bez zátěže</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Nejméně 100 000 (sto tisíc) spínání při jmenovitém napětí</w:t>
            </w:r>
          </w:p>
        </w:tc>
      </w:tr>
      <w:tr w:rsidRPr="00E120D8" w:rsidR="00957E43" w14:paraId="7414F3B1" w14:textId="77777777">
        <w:trPr>
          <w:trHeight w:val="281"/>
          <w:jc w:val="center"/>
        </w:trPr>
        <w:tc>
          <w:tcPr>
            <w:tcW w:w="1347" w:type="pct"/>
            <w:vMerge/>
            <w:vAlign w:val="center"/>
          </w:tcPr>
          <w:p w:rsidRPr="00E120D8" w:rsidR="00957E43" w:rsidRDefault="00957E43" w14:paraId="24BD69BC" w14:textId="77777777">
            <w:pPr>
              <w:spacing w:line="312" w:lineRule="auto"/>
              <w:rPr>
                <w:rFonts w:ascii="Arial" w:hAnsi="Arial" w:cs="Arial"/>
                <w:bCs/>
                <w:lang w:val="en-GB"/>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Počet komutací při maximálním zatížení (podle Imax)</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Nejméně 10 000 (deset tisíc) spínání při jmenovitém napětí</w:t>
            </w:r>
          </w:p>
        </w:tc>
      </w:tr>
      <w:tr w:rsidRPr="00E120D8" w:rsidR="00957E43" w14:paraId="52EFEF1F" w14:textId="77777777">
        <w:trPr>
          <w:trHeight w:val="281"/>
          <w:jc w:val="center"/>
        </w:trPr>
        <w:tc>
          <w:tcPr>
            <w:tcW w:w="1347" w:type="pct"/>
            <w:vMerge w:val="restart"/>
            <w:vAlign w:val="center"/>
          </w:tcPr>
          <w:p>
            <w:pPr>
              <w:spacing w:line="312" w:lineRule="auto"/>
              <w:rPr>
                <w:rFonts w:ascii="Arial" w:hAnsi="Arial" w:cs="Arial"/>
                <w:lang w:val="en-GB"/>
              </w:rPr>
            </w:pPr>
            <w:r w:rsidRPr="00E120D8">
              <w:rPr>
                <w:rFonts w:ascii="Arial" w:hAnsi="Arial" w:cs="Arial"/>
                <w:szCs w:val="21"/>
                <w:lang w:val="en-GB" w:eastAsia="it-IT"/>
              </w:rPr>
              <w:t xml:space="preserve">Další relé</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Další relé</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5A</w:t>
            </w:r>
          </w:p>
        </w:tc>
      </w:tr>
      <w:tr w:rsidRPr="00E120D8" w:rsidR="00957E43" w14:paraId="242ACDD5" w14:textId="77777777">
        <w:trPr>
          <w:trHeight w:val="281"/>
          <w:jc w:val="center"/>
        </w:trPr>
        <w:tc>
          <w:tcPr>
            <w:tcW w:w="1347" w:type="pct"/>
            <w:vMerge/>
            <w:vAlign w:val="center"/>
          </w:tcPr>
          <w:p w:rsidRPr="00E120D8" w:rsidR="00957E43" w:rsidRDefault="00957E43" w14:paraId="59B55ADE" w14:textId="77777777">
            <w:pPr>
              <w:spacing w:line="360" w:lineRule="auto"/>
              <w:rPr>
                <w:rFonts w:ascii="Arial" w:hAnsi="Arial" w:cs="Arial"/>
                <w:lang w:val="en-GB" w:eastAsia="it-IT"/>
              </w:rPr>
            </w:pP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Režim řízení </w:t>
            </w:r>
          </w:p>
        </w:tc>
        <w:tc>
          <w:tcPr>
            <w:tcW w:w="2376" w:type="pct"/>
            <w:vAlign w:val="center"/>
          </w:tcPr>
          <w:p>
            <w:pPr>
              <w:spacing w:line="360" w:lineRule="auto"/>
              <w:rPr>
                <w:rFonts w:ascii="Arial" w:hAnsi="Arial" w:cs="Arial"/>
                <w:szCs w:val="21"/>
                <w:lang w:val="en-GB"/>
              </w:rPr>
            </w:pPr>
            <w:r w:rsidRPr="00E120D8">
              <w:rPr>
                <w:rFonts w:ascii="Arial" w:hAnsi="Arial" w:cs="Arial"/>
                <w:szCs w:val="21"/>
                <w:lang w:val="en-GB"/>
              </w:rPr>
              <w:t xml:space="preserve">24hodinový kontrolní plán </w:t>
            </w:r>
          </w:p>
        </w:tc>
      </w:tr>
      <w:tr w:rsidRPr="00E120D8" w:rsidR="00957E43" w14:paraId="2F4FF78B" w14:textId="77777777">
        <w:trPr>
          <w:trHeight w:val="281"/>
          <w:jc w:val="center"/>
        </w:trPr>
        <w:tc>
          <w:tcPr>
            <w:tcW w:w="1347"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Mechanická struktura</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Ochrana krytu</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IP54</w:t>
            </w:r>
          </w:p>
        </w:tc>
      </w:tr>
      <w:tr w:rsidRPr="00E120D8" w:rsidR="00957E43" w14:paraId="79FD6960" w14:textId="77777777">
        <w:trPr>
          <w:trHeight w:val="98"/>
          <w:jc w:val="center"/>
        </w:trPr>
        <w:tc>
          <w:tcPr>
            <w:tcW w:w="1347" w:type="pct"/>
            <w:vMerge/>
            <w:vAlign w:val="center"/>
          </w:tcPr>
          <w:p w:rsidRPr="00E120D8" w:rsidR="00957E43" w:rsidRDefault="00957E43" w14:paraId="29D85D20" w14:textId="77777777">
            <w:pPr>
              <w:spacing w:line="360" w:lineRule="auto"/>
              <w:jc w:val="center"/>
              <w:rPr>
                <w:rFonts w:ascii="Arial" w:hAnsi="Arial" w:cs="Arial"/>
                <w:lang w:val="en-GB"/>
              </w:rPr>
            </w:pPr>
          </w:p>
        </w:tc>
        <w:tc>
          <w:tcPr>
            <w:tcW w:w="1275" w:type="pct"/>
            <w:vMerge w:val="restart"/>
            <w:vAlign w:val="center"/>
          </w:tcPr>
          <w:p>
            <w:pPr>
              <w:spacing w:line="312" w:lineRule="auto"/>
              <w:rPr>
                <w:rFonts w:ascii="Arial" w:hAnsi="Arial" w:cs="Arial"/>
                <w:bCs/>
                <w:lang w:val="en-GB"/>
              </w:rPr>
            </w:pPr>
            <w:r w:rsidRPr="00E120D8">
              <w:rPr>
                <w:rFonts w:ascii="Arial" w:hAnsi="Arial" w:cs="Arial"/>
                <w:bCs/>
                <w:lang w:val="en-GB"/>
              </w:rPr>
              <w:t xml:space="preserve">Těsnění</w:t>
            </w:r>
          </w:p>
        </w:tc>
        <w:tc>
          <w:tcPr>
            <w:tcW w:w="2376" w:type="pct"/>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2 metry krycích těsnění  </w:t>
            </w:r>
          </w:p>
        </w:tc>
      </w:tr>
      <w:tr w:rsidRPr="00E120D8" w:rsidR="00957E43" w14:paraId="2105C384" w14:textId="77777777">
        <w:trPr>
          <w:trHeight w:val="98"/>
          <w:jc w:val="center"/>
        </w:trPr>
        <w:tc>
          <w:tcPr>
            <w:tcW w:w="1347" w:type="pct"/>
            <w:vMerge/>
            <w:vAlign w:val="center"/>
          </w:tcPr>
          <w:p w:rsidRPr="00E120D8" w:rsidR="00957E43" w:rsidRDefault="00957E43" w14:paraId="09C08682" w14:textId="77777777">
            <w:pPr>
              <w:spacing w:line="312" w:lineRule="auto"/>
              <w:rPr>
                <w:rFonts w:ascii="Arial" w:hAnsi="Arial" w:cs="Arial"/>
                <w:lang w:val="en-GB"/>
              </w:rPr>
            </w:pPr>
          </w:p>
        </w:tc>
        <w:tc>
          <w:tcPr>
            <w:tcW w:w="1275" w:type="pct"/>
            <w:vMerge/>
            <w:vAlign w:val="center"/>
          </w:tcPr>
          <w:p w:rsidRPr="00E120D8" w:rsidR="00957E43" w:rsidRDefault="00957E43" w14:paraId="39F4DBCE" w14:textId="77777777">
            <w:pPr>
              <w:spacing w:line="312" w:lineRule="auto"/>
              <w:rPr>
                <w:rFonts w:ascii="Arial" w:hAnsi="Arial" w:cs="Arial"/>
                <w:lang w:val="en-GB"/>
              </w:rPr>
            </w:pPr>
          </w:p>
        </w:tc>
        <w:tc>
          <w:tcPr>
            <w:tcW w:w="2376" w:type="pct"/>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2 těsnění krytu svorek </w:t>
            </w:r>
          </w:p>
        </w:tc>
      </w:tr>
      <w:tr w:rsidRPr="00E120D8" w:rsidR="00957E43" w14:paraId="3BD6A212" w14:textId="77777777">
        <w:trPr>
          <w:trHeight w:val="98"/>
          <w:jc w:val="center"/>
        </w:trPr>
        <w:tc>
          <w:tcPr>
            <w:tcW w:w="1347" w:type="pct"/>
            <w:vMerge/>
            <w:vAlign w:val="center"/>
          </w:tcPr>
          <w:p w:rsidRPr="00E120D8" w:rsidR="00957E43" w:rsidRDefault="00957E43" w14:paraId="752A68AE" w14:textId="77777777">
            <w:pPr>
              <w:spacing w:line="312" w:lineRule="auto"/>
              <w:rPr>
                <w:rFonts w:ascii="Arial" w:hAnsi="Arial" w:cs="Arial"/>
                <w:bCs/>
                <w:lang w:val="en-GB"/>
              </w:rPr>
            </w:pPr>
          </w:p>
        </w:tc>
        <w:tc>
          <w:tcPr>
            <w:tcW w:w="1275" w:type="pct"/>
            <w:vMerge/>
            <w:vAlign w:val="center"/>
          </w:tcPr>
          <w:p w:rsidRPr="00E120D8" w:rsidR="00957E43" w:rsidRDefault="00957E43" w14:paraId="76FEDCB9" w14:textId="77777777">
            <w:pPr>
              <w:spacing w:line="312" w:lineRule="auto"/>
              <w:rPr>
                <w:rFonts w:ascii="Arial" w:hAnsi="Arial" w:cs="Arial"/>
                <w:bCs/>
                <w:lang w:val="en-GB"/>
              </w:rPr>
            </w:pPr>
          </w:p>
        </w:tc>
        <w:tc>
          <w:tcPr>
            <w:tcW w:w="2376" w:type="pct"/>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1 těsnění komunikačního modulu </w:t>
            </w:r>
          </w:p>
        </w:tc>
      </w:tr>
      <w:tr w:rsidRPr="00E120D8" w:rsidR="00957E43" w14:paraId="3033F408" w14:textId="77777777">
        <w:trPr>
          <w:trHeight w:val="98"/>
          <w:jc w:val="center"/>
        </w:trPr>
        <w:tc>
          <w:tcPr>
            <w:tcW w:w="1347" w:type="pct"/>
            <w:vMerge/>
            <w:vAlign w:val="center"/>
          </w:tcPr>
          <w:p w:rsidRPr="00E120D8" w:rsidR="00957E43" w:rsidRDefault="00957E43" w14:paraId="34144EED" w14:textId="77777777">
            <w:pPr>
              <w:spacing w:line="312" w:lineRule="auto"/>
              <w:rPr>
                <w:rFonts w:ascii="Arial" w:hAnsi="Arial" w:cs="Arial"/>
                <w:bCs/>
                <w:lang w:val="en-GB"/>
              </w:rPr>
            </w:pPr>
          </w:p>
        </w:tc>
        <w:tc>
          <w:tcPr>
            <w:tcW w:w="1275" w:type="pct"/>
            <w:vMerge/>
            <w:vAlign w:val="center"/>
          </w:tcPr>
          <w:p w:rsidRPr="00E120D8" w:rsidR="00957E43" w:rsidRDefault="00957E43" w14:paraId="0A24B165" w14:textId="77777777">
            <w:pPr>
              <w:spacing w:line="312" w:lineRule="auto"/>
              <w:rPr>
                <w:rFonts w:ascii="Arial" w:hAnsi="Arial" w:cs="Arial"/>
                <w:bCs/>
                <w:lang w:val="en-GB"/>
              </w:rPr>
            </w:pPr>
          </w:p>
        </w:tc>
        <w:tc>
          <w:tcPr>
            <w:tcW w:w="2376" w:type="pct"/>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1 plomba programovacího tlačítka</w:t>
            </w:r>
          </w:p>
        </w:tc>
      </w:tr>
      <w:tr w:rsidRPr="00E120D8" w:rsidR="00957E43" w14:paraId="5E8A156E" w14:textId="77777777">
        <w:trPr>
          <w:trHeight w:val="281"/>
          <w:jc w:val="center"/>
        </w:trPr>
        <w:tc>
          <w:tcPr>
            <w:tcW w:w="1347" w:type="pct"/>
            <w:vAlign w:val="center"/>
          </w:tcPr>
          <w:p>
            <w:pPr>
              <w:spacing w:line="312" w:lineRule="auto"/>
              <w:rPr>
                <w:rFonts w:ascii="Arial" w:hAnsi="Arial" w:cs="Arial"/>
                <w:bCs/>
                <w:lang w:val="en-GB"/>
              </w:rPr>
            </w:pPr>
            <w:r w:rsidRPr="00E120D8">
              <w:rPr>
                <w:rFonts w:ascii="Arial" w:hAnsi="Arial" w:cs="Arial"/>
                <w:bCs/>
                <w:lang w:val="en-GB"/>
              </w:rPr>
              <w:t xml:space="preserve">Rozměr</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D×Š×V</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290mmx170mmx67mm</w:t>
            </w:r>
          </w:p>
        </w:tc>
      </w:tr>
      <w:tr w:rsidRPr="00E120D8" w:rsidR="00957E43" w14:paraId="0E2EF5F0" w14:textId="77777777">
        <w:trPr>
          <w:trHeight w:val="285"/>
          <w:jc w:val="center"/>
        </w:trPr>
        <w:tc>
          <w:tcPr>
            <w:tcW w:w="1347" w:type="pct"/>
            <w:vAlign w:val="center"/>
          </w:tcPr>
          <w:p>
            <w:pPr>
              <w:spacing w:line="312" w:lineRule="auto"/>
              <w:rPr>
                <w:rFonts w:ascii="Arial" w:hAnsi="Arial" w:cs="Arial"/>
                <w:bCs/>
                <w:lang w:val="en-GB"/>
              </w:rPr>
            </w:pPr>
            <w:r w:rsidRPr="00E120D8">
              <w:rPr>
                <w:rFonts w:ascii="Arial" w:hAnsi="Arial" w:cs="Arial"/>
                <w:bCs/>
                <w:lang w:val="en-GB"/>
              </w:rPr>
              <w:t xml:space="preserve">Hmotnost</w:t>
            </w:r>
          </w:p>
        </w:tc>
        <w:tc>
          <w:tcPr>
            <w:tcW w:w="1275" w:type="pct"/>
            <w:vAlign w:val="center"/>
          </w:tcPr>
          <w:p>
            <w:pPr>
              <w:spacing w:line="312" w:lineRule="auto"/>
              <w:rPr>
                <w:rFonts w:ascii="Arial" w:hAnsi="Arial" w:cs="Arial"/>
                <w:bCs/>
                <w:lang w:val="en-GB"/>
              </w:rPr>
            </w:pPr>
            <w:r w:rsidRPr="00E120D8">
              <w:rPr>
                <w:rFonts w:ascii="Arial" w:hAnsi="Arial" w:cs="Arial"/>
                <w:bCs/>
                <w:lang w:val="en-GB"/>
              </w:rPr>
              <w:t xml:space="preserve">Kg </w:t>
            </w:r>
          </w:p>
        </w:tc>
        <w:tc>
          <w:tcPr>
            <w:tcW w:w="2376" w:type="pct"/>
            <w:vAlign w:val="center"/>
          </w:tcPr>
          <w:p>
            <w:pPr>
              <w:spacing w:line="312" w:lineRule="auto"/>
              <w:rPr>
                <w:rFonts w:ascii="Arial" w:hAnsi="Arial" w:cs="Arial"/>
                <w:bCs/>
                <w:lang w:val="en-GB"/>
              </w:rPr>
            </w:pPr>
            <w:r w:rsidRPr="00E120D8">
              <w:rPr>
                <w:rFonts w:ascii="Arial" w:hAnsi="Arial" w:cs="Arial"/>
                <w:bCs/>
                <w:lang w:val="en-GB"/>
              </w:rPr>
              <w:t xml:space="preserve">Přibližně 2,0 kg</w:t>
            </w:r>
          </w:p>
        </w:tc>
      </w:tr>
    </w:tbl>
    <w:p>
      <w:pPr>
        <w:pStyle w:val="Nadpis2"/>
        <w:numPr>
          <w:ilvl w:val="1"/>
          <w:numId w:val="21"/>
        </w:numPr>
        <w:rPr>
          <w:rFonts w:cs="Arial"/>
          <w:bCs w:val="0"/>
          <w:sz w:val="24"/>
          <w:szCs w:val="24"/>
          <w:lang w:val="en-GB"/>
        </w:rPr>
      </w:pPr>
      <w:bookmarkStart w:name="_Toc88578527" w:id="16"/>
      <w:r w:rsidRPr="00E120D8">
        <w:rPr>
          <w:rFonts w:cs="Arial"/>
          <w:bCs w:val="0"/>
          <w:sz w:val="28"/>
          <w:szCs w:val="28"/>
          <w:lang w:val="en-GB"/>
        </w:rPr>
        <w:lastRenderedPageBreak/>
        <w:t xml:space="preserve">Referenční standardy</w:t>
      </w:r>
      <w:bookmarkEnd w:id="16"/>
    </w:p>
    <w:tbl>
      <w:tblPr>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1700"/>
        <w:gridCol w:w="7651"/>
      </w:tblGrid>
      <w:tr w:rsidRPr="00E120D8" w:rsidR="00957E43" w14:paraId="7BEA62BF" w14:textId="77777777">
        <w:trPr>
          <w:cantSplit/>
          <w:tblHeader/>
          <w:jc w:val="center"/>
        </w:trPr>
        <w:tc>
          <w:tcPr>
            <w:tcW w:w="1700" w:type="dxa"/>
            <w:shd w:val="clear" w:color="auto" w:fill="4472C4" w:themeFill="accent1"/>
            <w:vAlign w:val="center"/>
          </w:tcPr>
          <w:p>
            <w:pPr>
              <w:spacing w:line="360" w:lineRule="auto"/>
              <w:jc w:val="center"/>
              <w:rPr>
                <w:rFonts w:ascii="Arial" w:hAnsi="Arial" w:cs="Arial"/>
                <w:b/>
                <w:bCs/>
                <w:color w:val="E7E6E6" w:themeColor="background2"/>
                <w:szCs w:val="21"/>
                <w:lang w:val="en-GB"/>
              </w:rPr>
            </w:pPr>
            <w:r w:rsidRPr="00E120D8">
              <w:rPr>
                <w:rFonts w:ascii="Arial" w:hAnsi="Arial" w:cs="Arial"/>
                <w:b/>
                <w:bCs/>
                <w:color w:val="E7E6E6" w:themeColor="background2"/>
                <w:szCs w:val="21"/>
                <w:lang w:val="en-GB"/>
              </w:rPr>
              <w:t xml:space="preserve">Standardní</w:t>
            </w:r>
          </w:p>
        </w:tc>
        <w:tc>
          <w:tcPr>
            <w:tcW w:w="7651" w:type="dxa"/>
            <w:shd w:val="clear" w:color="auto" w:fill="4472C4" w:themeFill="accent1"/>
            <w:vAlign w:val="center"/>
          </w:tcPr>
          <w:p>
            <w:pPr>
              <w:spacing w:line="360" w:lineRule="auto"/>
              <w:jc w:val="center"/>
              <w:rPr>
                <w:rFonts w:ascii="Arial" w:hAnsi="Arial" w:cs="Arial"/>
                <w:b/>
                <w:bCs/>
                <w:color w:val="E7E6E6" w:themeColor="background2"/>
                <w:szCs w:val="21"/>
                <w:lang w:val="en-GB"/>
              </w:rPr>
            </w:pPr>
            <w:r w:rsidRPr="00E120D8">
              <w:rPr>
                <w:rFonts w:ascii="Arial" w:hAnsi="Arial" w:eastAsia="Arial Unicode MS" w:cs="Arial"/>
                <w:b/>
                <w:color w:val="E7E6E6" w:themeColor="background2"/>
                <w:lang w:val="en-GB"/>
              </w:rPr>
              <w:t xml:space="preserve">Popis</w:t>
            </w:r>
          </w:p>
        </w:tc>
      </w:tr>
      <w:tr w:rsidRPr="00E120D8" w:rsidR="00957E43" w14:paraId="6458FA0E" w14:textId="77777777">
        <w:trPr>
          <w:jc w:val="center"/>
        </w:trPr>
        <w:tc>
          <w:tcPr>
            <w:tcW w:w="1700" w:type="dxa"/>
            <w:vAlign w:val="center"/>
          </w:tcPr>
          <w:p>
            <w:pPr>
              <w:spacing w:line="360" w:lineRule="auto"/>
              <w:rPr>
                <w:rFonts w:ascii="Arial" w:hAnsi="Arial" w:cs="Arial"/>
                <w:szCs w:val="21"/>
                <w:lang w:val="en-GB"/>
              </w:rPr>
            </w:pPr>
            <w:r w:rsidRPr="00E120D8">
              <w:rPr>
                <w:rFonts w:ascii="Arial" w:hAnsi="Arial" w:cs="Arial"/>
                <w:color w:val="000000"/>
                <w:szCs w:val="21"/>
                <w:lang w:val="en-GB"/>
              </w:rPr>
              <w:t xml:space="preserve">IEC62052-11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Zařízení pro měření elektrické energie (</w:t>
            </w:r>
            <w:r w:rsidRPr="00E120D8">
              <w:rPr>
                <w:rFonts w:ascii="Arial" w:hAnsi="Arial" w:cs="Arial"/>
                <w:color w:val="000000"/>
                <w:szCs w:val="21"/>
                <w:lang w:val="en-GB"/>
              </w:rPr>
              <w:t xml:space="preserve">AC) </w:t>
            </w:r>
            <w:r w:rsidRPr="00E120D8">
              <w:rPr>
                <w:rFonts w:ascii="Arial" w:hAnsi="Arial" w:cs="Arial"/>
                <w:color w:val="000000"/>
                <w:szCs w:val="21"/>
                <w:lang w:val="en-GB"/>
              </w:rPr>
              <w:t xml:space="preserve">- Všeobecné požadavky, zkoušky a zkušební podmínky - Část 11: Zařízení pro měření elektrické energie</w:t>
            </w:r>
          </w:p>
        </w:tc>
      </w:tr>
      <w:tr w:rsidRPr="00E120D8" w:rsidR="00957E43" w14:paraId="710A8CAC"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IEC62053-21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Zařízení pro měření elektrické energie (</w:t>
            </w:r>
            <w:r w:rsidRPr="00E120D8">
              <w:rPr>
                <w:rFonts w:ascii="Arial" w:hAnsi="Arial" w:cs="Arial"/>
                <w:color w:val="000000"/>
                <w:szCs w:val="21"/>
                <w:lang w:val="en-GB"/>
              </w:rPr>
              <w:t xml:space="preserve">AC) </w:t>
            </w:r>
            <w:r w:rsidRPr="00E120D8">
              <w:rPr>
                <w:rFonts w:ascii="Arial" w:hAnsi="Arial" w:cs="Arial"/>
                <w:color w:val="000000"/>
                <w:szCs w:val="21"/>
                <w:lang w:val="en-GB"/>
              </w:rPr>
              <w:t xml:space="preserve">-Zvláštní požadavky -Část 21: Statické elektroměry pro činnou energii (třída 1 a 2)</w:t>
            </w:r>
          </w:p>
        </w:tc>
      </w:tr>
      <w:tr w:rsidRPr="00E120D8" w:rsidR="00957E43" w14:paraId="2480E75A"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IEC62053-23</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Zařízení pro měření elektrické energie (</w:t>
            </w:r>
            <w:r w:rsidRPr="00E120D8">
              <w:rPr>
                <w:rFonts w:ascii="Arial" w:hAnsi="Arial" w:cs="Arial"/>
                <w:color w:val="000000"/>
                <w:szCs w:val="21"/>
                <w:lang w:val="en-GB"/>
              </w:rPr>
              <w:t xml:space="preserve">AC) </w:t>
            </w:r>
            <w:r w:rsidRPr="00E120D8">
              <w:rPr>
                <w:rFonts w:ascii="Arial" w:hAnsi="Arial" w:cs="Arial"/>
                <w:color w:val="000000"/>
                <w:szCs w:val="21"/>
                <w:lang w:val="en-GB"/>
              </w:rPr>
              <w:t xml:space="preserve">- Zvláštní požadavky - Část 23: Statické elektroměry pro jalovou energii (třídy 2.0 a 3.0)</w:t>
            </w:r>
          </w:p>
        </w:tc>
      </w:tr>
      <w:tr w:rsidRPr="00E120D8" w:rsidR="00957E43" w14:paraId="30D53227"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IEC62053-31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Zařízení pro měření elektrické energie (</w:t>
            </w:r>
            <w:r w:rsidRPr="00E120D8">
              <w:rPr>
                <w:rFonts w:ascii="Arial" w:hAnsi="Arial" w:cs="Arial"/>
                <w:color w:val="000000"/>
                <w:szCs w:val="21"/>
                <w:lang w:val="en-GB"/>
              </w:rPr>
              <w:t xml:space="preserve">střídavý proud) </w:t>
            </w:r>
            <w:r w:rsidRPr="00E120D8">
              <w:rPr>
                <w:rFonts w:ascii="Arial" w:hAnsi="Arial" w:cs="Arial"/>
                <w:color w:val="000000"/>
                <w:szCs w:val="21"/>
                <w:lang w:val="en-GB"/>
              </w:rPr>
              <w:t xml:space="preserve">-Zvláštní požadavky -Část 31: Impulsní výstupní zařízení pro elektromechanické a elektronické elektroměry</w:t>
            </w:r>
          </w:p>
        </w:tc>
      </w:tr>
      <w:tr w:rsidRPr="00E120D8" w:rsidR="00957E43" w14:paraId="51F97B2B"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IEC62056-21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odečty elektroměrů, tarify a řízení zatížení - Část 21: Přímá místní výměna dat</w:t>
            </w:r>
          </w:p>
        </w:tc>
      </w:tr>
      <w:tr w:rsidRPr="00E120D8" w:rsidR="00957E43" w14:paraId="2F775E6C"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IEC62056-42</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odečet elektroměrů, tarifů a řízení zatížení - Část 42: Služby a postupy fyzické vrstvy pro asynchronní výměnu dat orientovanou na připojení</w:t>
            </w:r>
          </w:p>
        </w:tc>
      </w:tr>
      <w:tr w:rsidRPr="00E120D8" w:rsidR="00957E43" w14:paraId="79E4ECB5"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IEC62056-46</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odečet elektroměrů, tarifů a řízení zatížení - Část 46: Vrstva datového spoje s protokolem HDLC</w:t>
            </w:r>
          </w:p>
        </w:tc>
      </w:tr>
      <w:tr w:rsidRPr="00E120D8" w:rsidR="00957E43" w14:paraId="02E29AAE"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IEC62056-47</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odečet elektroměrů, tarifů a řízení zatížení - Část 47: Transportní vrstva COSEM pro sítě IP</w:t>
            </w:r>
          </w:p>
        </w:tc>
      </w:tr>
      <w:tr w:rsidRPr="00E120D8" w:rsidR="00957E43" w14:paraId="44F5F0D8"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IEC62056-53</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odečet měřidel, tarifů a řízení zatížení - Část 53: Aplikační vrstva COSEM</w:t>
            </w:r>
          </w:p>
        </w:tc>
      </w:tr>
      <w:tr w:rsidRPr="00E120D8" w:rsidR="00957E43" w14:paraId="08CC29FF"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IEC62056-61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odečty elektroměrů, tarify a řízení zatížení - Část 61: Systém identifikace objektů OBIS</w:t>
            </w:r>
          </w:p>
        </w:tc>
      </w:tr>
      <w:tr w:rsidRPr="00E120D8" w:rsidR="00957E43" w14:paraId="50009CF4"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IEC62056-62</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Měření elektřiny - Výměna dat pro odečet měřidel, tarifů a řízení zatížení - Část 62: Třídy rozhraní</w:t>
            </w:r>
          </w:p>
        </w:tc>
      </w:tr>
      <w:tr w:rsidRPr="00E120D8" w:rsidR="00957E43" w14:paraId="1196DBFA"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lastRenderedPageBreak/>
              <w:t xml:space="preserve">IEC 61010-1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Bezpečnostní požadavky na elektrická měřicí, řídicí a laboratorní zařízení -- Část 1: Obecné požadavky.</w:t>
            </w:r>
          </w:p>
        </w:tc>
      </w:tr>
      <w:tr w:rsidRPr="00E120D8" w:rsidR="00957E43" w14:paraId="24E78BDF"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ISO 9001</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Standard řízení kvality</w:t>
            </w:r>
          </w:p>
        </w:tc>
      </w:tr>
      <w:tr w:rsidRPr="00E120D8" w:rsidR="00957E43" w14:paraId="1938CF8D" w14:textId="77777777">
        <w:trPr>
          <w:jc w:val="center"/>
        </w:trPr>
        <w:tc>
          <w:tcPr>
            <w:tcW w:w="1700"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IS0 14000</w:t>
            </w:r>
          </w:p>
        </w:tc>
        <w:tc>
          <w:tcPr>
            <w:tcW w:w="7651" w:type="dxa"/>
            <w:vAlign w:val="center"/>
          </w:tcPr>
          <w:p>
            <w:pPr>
              <w:spacing w:line="360" w:lineRule="auto"/>
              <w:rPr>
                <w:rFonts w:ascii="Arial" w:hAnsi="Arial" w:cs="Arial"/>
                <w:color w:val="000000"/>
                <w:szCs w:val="21"/>
                <w:lang w:val="en-GB"/>
              </w:rPr>
            </w:pPr>
            <w:r w:rsidRPr="00E120D8">
              <w:rPr>
                <w:rFonts w:ascii="Arial" w:hAnsi="Arial" w:cs="Arial"/>
                <w:color w:val="000000"/>
                <w:szCs w:val="21"/>
                <w:lang w:val="en-GB"/>
              </w:rPr>
              <w:t xml:space="preserve">Norma pro environmentální řízení</w:t>
            </w:r>
          </w:p>
        </w:tc>
      </w:tr>
    </w:tbl>
    <w:p>
      <w:pPr>
        <w:pStyle w:val="Nadpis2"/>
        <w:numPr>
          <w:ilvl w:val="1"/>
          <w:numId w:val="21"/>
        </w:numPr>
        <w:rPr>
          <w:rFonts w:cs="Arial"/>
          <w:bCs w:val="0"/>
          <w:sz w:val="24"/>
          <w:szCs w:val="24"/>
          <w:lang w:val="en-GB"/>
        </w:rPr>
      </w:pPr>
      <w:bookmarkStart w:name="_Toc88578528" w:id="17"/>
      <w:r w:rsidRPr="00E120D8">
        <w:rPr>
          <w:rFonts w:cs="Arial"/>
          <w:bCs w:val="0"/>
          <w:sz w:val="24"/>
          <w:szCs w:val="24"/>
          <w:lang w:val="en-GB"/>
        </w:rPr>
        <w:t xml:space="preserve"> Celkový vzhled</w:t>
      </w:r>
      <w:bookmarkEnd w:id="17"/>
    </w:p>
    <w:p w:rsidRPr="00E120D8" w:rsidR="00957E43" w:rsidP="00D46403" w:rsidRDefault="005E7335" w14:paraId="2CA4A0B3" w14:textId="490797F8">
      <w:pPr>
        <w:rPr>
          <w:rFonts w:ascii="Arial" w:hAnsi="Arial" w:cs="Arial"/>
          <w:kern w:val="0"/>
          <w:sz w:val="24"/>
          <w:lang w:val="en-GB"/>
        </w:rPr>
      </w:pPr>
      <w:r w:rsidRPr="00E120D8">
        <w:rPr>
          <w:rFonts w:ascii="Arial" w:hAnsi="Arial" w:cs="Arial"/>
          <w:kern w:val="0"/>
          <w:sz w:val="24"/>
          <w:lang w:val="en-GB"/>
        </w:rPr>
        <w:t xml:space="preserve">  </w:t>
      </w:r>
      <w:r w:rsidRPr="00E120D8" w:rsidR="00061068">
        <w:rPr>
          <w:rFonts w:ascii="Arial" w:hAnsi="Arial" w:cs="Arial"/>
          <w:noProof/>
          <w:lang w:val="en-GB"/>
          <w14:ligatures w14:val="none"/>
        </w:rPr>
        <w:drawing>
          <wp:inline distT="0" distB="0" distL="0" distR="0" wp14:anchorId="435DD0FF" wp14:editId="66FA591F">
            <wp:extent cx="4303620" cy="6432698"/>
            <wp:effectExtent l="0" t="0" r="1905" b="6350"/>
            <wp:docPr id="1996027283" name="Obrázek 1" descr="Obsah obrázku měřič, zařízení, text, stroj/přístro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7283" name="Obrázek 1" descr="Obsah obrázku měřič, zařízení, text, stroj/přístroj&#10;&#10;Popis byl vytvořen automaticky"/>
                    <pic:cNvPicPr/>
                  </pic:nvPicPr>
                  <pic:blipFill>
                    <a:blip r:embed="rId17"/>
                    <a:stretch>
                      <a:fillRect/>
                    </a:stretch>
                  </pic:blipFill>
                  <pic:spPr>
                    <a:xfrm>
                      <a:off x="0" y="0"/>
                      <a:ext cx="4319903" cy="6457036"/>
                    </a:xfrm>
                    <a:prstGeom prst="rect">
                      <a:avLst/>
                    </a:prstGeom>
                  </pic:spPr>
                </pic:pic>
              </a:graphicData>
            </a:graphic>
          </wp:inline>
        </w:drawing>
      </w:r>
    </w:p>
    <w:p>
      <w:pPr>
        <w:pStyle w:val="Nadpis1"/>
        <w:numPr>
          <w:ilvl w:val="0"/>
          <w:numId w:val="15"/>
        </w:numPr>
        <w:rPr>
          <w:rFonts w:cs="Arial"/>
          <w:sz w:val="28"/>
          <w:szCs w:val="28"/>
          <w:lang w:val="en-GB"/>
        </w:rPr>
      </w:pPr>
      <w:bookmarkStart w:name="_Toc88578529" w:id="18"/>
      <w:r w:rsidRPr="00E120D8">
        <w:rPr>
          <w:rFonts w:cs="Arial"/>
          <w:sz w:val="28"/>
          <w:szCs w:val="28"/>
          <w:lang w:val="en-GB"/>
        </w:rPr>
        <w:lastRenderedPageBreak/>
        <w:t xml:space="preserve">Hlavní funkce</w:t>
      </w:r>
      <w:bookmarkEnd w:id="18"/>
    </w:p>
    <w:p>
      <w:pPr>
        <w:pStyle w:val="a3"/>
        <w:ind w:end="220"/>
        <w:rPr>
          <w:rFonts w:cs="Arial"/>
          <w:lang w:val="en-GB"/>
        </w:rPr>
      </w:pPr>
      <w:r w:rsidRPr="00E120D8">
        <w:rPr>
          <w:rFonts w:cs="Arial"/>
          <w:lang w:val="en-GB"/>
        </w:rPr>
        <w:t xml:space="preserve">Funkce měřiče zahrnují měření, zobrazení, hodiny, správu tarifů, profil zatížení, komunikaci, záznam událostí, ovládání relé, upgrade a další funkce.</w:t>
      </w:r>
    </w:p>
    <w:p>
      <w:pPr>
        <w:pStyle w:val="Nadpis2"/>
        <w:numPr>
          <w:ilvl w:val="1"/>
          <w:numId w:val="22"/>
        </w:numPr>
        <w:rPr>
          <w:rFonts w:cs="Arial"/>
          <w:bCs w:val="0"/>
          <w:sz w:val="24"/>
          <w:szCs w:val="24"/>
          <w:lang w:val="en-GB"/>
        </w:rPr>
      </w:pPr>
      <w:bookmarkStart w:name="_Toc88578530" w:id="19"/>
      <w:r w:rsidRPr="00E120D8">
        <w:rPr>
          <w:rFonts w:cs="Arial"/>
          <w:bCs w:val="0"/>
          <w:sz w:val="24"/>
          <w:szCs w:val="24"/>
          <w:lang w:val="en-GB"/>
        </w:rPr>
        <w:t xml:space="preserve">Funkce měření</w:t>
      </w:r>
      <w:bookmarkEnd w:id="19"/>
    </w:p>
    <w:p w:rsidRPr="00E120D8" w:rsidR="00957E43" w:rsidRDefault="00957E43" w14:paraId="509DDADE" w14:textId="77777777">
      <w:pPr>
        <w:pStyle w:val="1"/>
        <w:keepNext/>
        <w:keepLines/>
        <w:numPr>
          <w:ilvl w:val="0"/>
          <w:numId w:val="23"/>
        </w:numPr>
        <w:spacing w:before="120" w:after="60"/>
        <w:ind w:firstLineChars="0"/>
        <w:outlineLvl w:val="0"/>
        <w:rPr>
          <w:rFonts w:ascii="Arial" w:hAnsi="Arial" w:cs="Arial"/>
          <w:b/>
          <w:bCs/>
          <w:vanish/>
          <w:kern w:val="0"/>
          <w:sz w:val="36"/>
          <w:szCs w:val="36"/>
          <w:lang w:val="en-GB"/>
        </w:rPr>
      </w:pPr>
      <w:bookmarkStart w:name="_Toc74317329" w:id="20"/>
      <w:bookmarkStart w:name="_Toc74317059" w:id="21"/>
      <w:bookmarkStart w:name="_Toc88578531" w:id="22"/>
      <w:bookmarkEnd w:id="20"/>
      <w:bookmarkEnd w:id="21"/>
      <w:bookmarkEnd w:id="22"/>
    </w:p>
    <w:p w:rsidRPr="00E120D8" w:rsidR="00957E43" w:rsidRDefault="00957E43" w14:paraId="52E24AA4" w14:textId="77777777">
      <w:pPr>
        <w:pStyle w:val="1"/>
        <w:keepNext/>
        <w:keepLines/>
        <w:numPr>
          <w:ilvl w:val="0"/>
          <w:numId w:val="23"/>
        </w:numPr>
        <w:spacing w:before="120" w:after="60"/>
        <w:ind w:firstLineChars="0"/>
        <w:outlineLvl w:val="0"/>
        <w:rPr>
          <w:rFonts w:ascii="Arial" w:hAnsi="Arial" w:cs="Arial"/>
          <w:b/>
          <w:bCs/>
          <w:vanish/>
          <w:kern w:val="0"/>
          <w:sz w:val="36"/>
          <w:szCs w:val="36"/>
          <w:lang w:val="en-GB"/>
        </w:rPr>
      </w:pPr>
      <w:bookmarkStart w:name="_Toc74317060" w:id="23"/>
      <w:bookmarkStart w:name="_Toc74317330" w:id="24"/>
      <w:bookmarkStart w:name="_Toc88578532" w:id="25"/>
      <w:bookmarkEnd w:id="23"/>
      <w:bookmarkEnd w:id="24"/>
      <w:bookmarkEnd w:id="25"/>
    </w:p>
    <w:p w:rsidRPr="00E120D8" w:rsidR="00957E43" w:rsidRDefault="00957E43" w14:paraId="4E56672B" w14:textId="77777777">
      <w:pPr>
        <w:pStyle w:val="1"/>
        <w:keepNext/>
        <w:keepLines/>
        <w:numPr>
          <w:ilvl w:val="0"/>
          <w:numId w:val="23"/>
        </w:numPr>
        <w:spacing w:before="120" w:after="60"/>
        <w:ind w:firstLineChars="0"/>
        <w:outlineLvl w:val="0"/>
        <w:rPr>
          <w:rFonts w:ascii="Arial" w:hAnsi="Arial" w:cs="Arial"/>
          <w:b/>
          <w:bCs/>
          <w:vanish/>
          <w:kern w:val="0"/>
          <w:sz w:val="36"/>
          <w:szCs w:val="36"/>
          <w:lang w:val="en-GB"/>
        </w:rPr>
      </w:pPr>
      <w:bookmarkStart w:name="_Toc74317331" w:id="26"/>
      <w:bookmarkStart w:name="_Toc88578533" w:id="27"/>
      <w:bookmarkStart w:name="_Toc74317061" w:id="28"/>
      <w:bookmarkEnd w:id="26"/>
      <w:bookmarkEnd w:id="27"/>
      <w:bookmarkEnd w:id="28"/>
    </w:p>
    <w:p w:rsidRPr="00E120D8" w:rsidR="00957E43" w:rsidRDefault="00957E43" w14:paraId="63C0C48B" w14:textId="77777777">
      <w:pPr>
        <w:pStyle w:val="1"/>
        <w:keepNext/>
        <w:keepLines/>
        <w:numPr>
          <w:ilvl w:val="0"/>
          <w:numId w:val="23"/>
        </w:numPr>
        <w:spacing w:before="120" w:after="60"/>
        <w:ind w:firstLineChars="0"/>
        <w:outlineLvl w:val="0"/>
        <w:rPr>
          <w:rFonts w:ascii="Arial" w:hAnsi="Arial" w:cs="Arial"/>
          <w:b/>
          <w:bCs/>
          <w:vanish/>
          <w:kern w:val="0"/>
          <w:sz w:val="36"/>
          <w:szCs w:val="36"/>
          <w:lang w:val="en-GB"/>
        </w:rPr>
      </w:pPr>
      <w:bookmarkStart w:name="_Toc88578534" w:id="29"/>
      <w:bookmarkStart w:name="_Toc74317062" w:id="30"/>
      <w:bookmarkStart w:name="_Toc74317332" w:id="31"/>
      <w:bookmarkEnd w:id="29"/>
      <w:bookmarkEnd w:id="30"/>
      <w:bookmarkEnd w:id="31"/>
    </w:p>
    <w:p w:rsidRPr="00E120D8" w:rsidR="00957E43" w:rsidRDefault="00957E43" w14:paraId="75410639" w14:textId="77777777">
      <w:pPr>
        <w:pStyle w:val="1"/>
        <w:keepNext/>
        <w:keepLines/>
        <w:numPr>
          <w:ilvl w:val="0"/>
          <w:numId w:val="23"/>
        </w:numPr>
        <w:spacing w:before="120" w:after="60"/>
        <w:ind w:firstLineChars="0"/>
        <w:outlineLvl w:val="0"/>
        <w:rPr>
          <w:rFonts w:ascii="Arial" w:hAnsi="Arial" w:cs="Arial"/>
          <w:b/>
          <w:bCs/>
          <w:vanish/>
          <w:kern w:val="0"/>
          <w:sz w:val="36"/>
          <w:szCs w:val="36"/>
          <w:lang w:val="en-GB"/>
        </w:rPr>
      </w:pPr>
      <w:bookmarkStart w:name="_Toc74317063" w:id="32"/>
      <w:bookmarkStart w:name="_Toc74317333" w:id="33"/>
      <w:bookmarkStart w:name="_Toc88578535" w:id="34"/>
      <w:bookmarkEnd w:id="32"/>
      <w:bookmarkEnd w:id="33"/>
      <w:bookmarkEnd w:id="34"/>
    </w:p>
    <w:p w:rsidRPr="00E120D8" w:rsidR="00957E43" w:rsidRDefault="00957E43" w14:paraId="5A98B0F7" w14:textId="77777777">
      <w:pPr>
        <w:pStyle w:val="1"/>
        <w:keepNext/>
        <w:keepLines/>
        <w:numPr>
          <w:ilvl w:val="1"/>
          <w:numId w:val="23"/>
        </w:numPr>
        <w:spacing w:before="120" w:after="60"/>
        <w:ind w:firstLineChars="0"/>
        <w:outlineLvl w:val="1"/>
        <w:rPr>
          <w:rFonts w:ascii="Arial" w:hAnsi="Arial" w:cs="Arial"/>
          <w:b/>
          <w:bCs/>
          <w:vanish/>
          <w:kern w:val="0"/>
          <w:sz w:val="30"/>
          <w:szCs w:val="32"/>
          <w:lang w:val="en-GB"/>
        </w:rPr>
      </w:pPr>
      <w:bookmarkStart w:name="_Toc74317064" w:id="35"/>
      <w:bookmarkStart w:name="_Toc74317334" w:id="36"/>
      <w:bookmarkStart w:name="_Toc88578536" w:id="37"/>
      <w:bookmarkEnd w:id="35"/>
      <w:bookmarkEnd w:id="36"/>
      <w:bookmarkEnd w:id="37"/>
    </w:p>
    <w:p>
      <w:pPr>
        <w:pStyle w:val="Nadpis3"/>
        <w:numPr>
          <w:ilvl w:val="2"/>
          <w:numId w:val="22"/>
        </w:numPr>
        <w:rPr>
          <w:rFonts w:cs="Arial"/>
          <w:lang w:val="en-GB"/>
        </w:rPr>
      </w:pPr>
      <w:bookmarkStart w:name="_Toc88578537" w:id="38"/>
      <w:r w:rsidRPr="00E120D8">
        <w:rPr>
          <w:rFonts w:cs="Arial"/>
          <w:lang w:val="en-GB"/>
        </w:rPr>
        <w:t xml:space="preserve">Měření elektřiny</w:t>
      </w:r>
      <w:bookmarkEnd w:id="38"/>
    </w:p>
    <w:p>
      <w:pPr>
        <w:pStyle w:val="a3"/>
        <w:ind w:end="220"/>
        <w:rPr>
          <w:rFonts w:cs="Arial"/>
          <w:lang w:val="en-GB"/>
        </w:rPr>
      </w:pPr>
      <w:r w:rsidRPr="00E120D8">
        <w:rPr>
          <w:rFonts w:cs="Arial"/>
          <w:lang w:val="en-GB"/>
        </w:rPr>
        <w:t xml:space="preserve">Měřič měří celkovou činnou energii v dovozu a vývozu a čtyřtarifní energii, celkovou jalovou energii v dovozu a vývozu a čtyřtarifní energii, čtyřkvadrantní celkovou jalovou energii a čtyřtarifní energii, absolutní hodnotu celkové činné energie a čtyřtarifní energie, specifické metody měření jsou následující:</w:t>
      </w:r>
    </w:p>
    <w:p>
      <w:pPr>
        <w:pStyle w:val="a3"/>
        <w:numPr>
          <w:ilvl w:val="0"/>
          <w:numId w:val="24"/>
        </w:numPr>
        <w:ind w:end="220"/>
        <w:rPr>
          <w:rFonts w:cs="Arial"/>
          <w:lang w:val="en-GB"/>
        </w:rPr>
      </w:pPr>
      <w:r w:rsidRPr="00E120D8">
        <w:rPr>
          <w:rFonts w:cs="Arial"/>
          <w:lang w:val="en-GB"/>
        </w:rPr>
        <w:t xml:space="preserve">Import aktivní energie=|+AL1|+|+AL2|+|+AL3|</w:t>
      </w:r>
    </w:p>
    <w:p>
      <w:pPr>
        <w:pStyle w:val="a3"/>
        <w:numPr>
          <w:ilvl w:val="0"/>
          <w:numId w:val="24"/>
        </w:numPr>
        <w:ind w:end="220"/>
        <w:rPr>
          <w:rFonts w:cs="Arial"/>
          <w:lang w:val="en-GB"/>
        </w:rPr>
      </w:pPr>
      <w:r w:rsidRPr="00E120D8">
        <w:rPr>
          <w:rFonts w:cs="Arial"/>
          <w:lang w:val="en-GB"/>
        </w:rPr>
        <w:t xml:space="preserve">Vývoz činné energie = |-AL1|+|-AL2|+|-AL3|</w:t>
      </w:r>
    </w:p>
    <w:p>
      <w:pPr>
        <w:pStyle w:val="a3"/>
        <w:numPr>
          <w:ilvl w:val="0"/>
          <w:numId w:val="24"/>
        </w:numPr>
        <w:ind w:end="220"/>
        <w:rPr>
          <w:rFonts w:cs="Arial"/>
          <w:lang w:val="en-GB"/>
        </w:rPr>
      </w:pPr>
      <w:r w:rsidRPr="00E120D8">
        <w:rPr>
          <w:rFonts w:cs="Arial"/>
          <w:lang w:val="en-GB"/>
        </w:rPr>
        <w:t xml:space="preserve">Celková absolutní činná energie =|+A1|+|+A2|+|+A3|+|-A1|+|-A2|+|-A3|</w:t>
      </w:r>
    </w:p>
    <w:p>
      <w:pPr>
        <w:pStyle w:val="a3"/>
        <w:numPr>
          <w:ilvl w:val="0"/>
          <w:numId w:val="24"/>
        </w:numPr>
        <w:ind w:end="220"/>
        <w:rPr>
          <w:rFonts w:cs="Arial"/>
          <w:lang w:val="en-GB"/>
        </w:rPr>
      </w:pPr>
      <w:r w:rsidRPr="00E120D8">
        <w:rPr>
          <w:rFonts w:cs="Arial"/>
          <w:lang w:val="en-GB"/>
        </w:rPr>
        <w:t xml:space="preserve">Dovozní jalová energie </w:t>
      </w:r>
      <w:r w:rsidRPr="00E120D8">
        <w:rPr>
          <w:rFonts w:cs="Arial"/>
          <w:lang w:val="en-GB"/>
        </w:rPr>
        <w:t xml:space="preserve">=|+Ri|+|+Rc|</w:t>
      </w:r>
    </w:p>
    <w:p>
      <w:pPr>
        <w:pStyle w:val="a3"/>
        <w:numPr>
          <w:ilvl w:val="0"/>
          <w:numId w:val="24"/>
        </w:numPr>
        <w:ind w:end="220"/>
        <w:rPr>
          <w:rFonts w:cs="Arial"/>
          <w:lang w:val="en-GB"/>
        </w:rPr>
      </w:pPr>
      <w:r w:rsidRPr="00E120D8">
        <w:rPr>
          <w:rFonts w:cs="Arial"/>
          <w:lang w:val="en-GB"/>
        </w:rPr>
        <w:t xml:space="preserve">Exportní jalová energie </w:t>
      </w:r>
      <w:r w:rsidRPr="00E120D8">
        <w:rPr>
          <w:rFonts w:cs="Arial"/>
          <w:lang w:val="en-GB"/>
        </w:rPr>
        <w:t xml:space="preserve">=|-Ri|+|-Rc|</w:t>
      </w:r>
    </w:p>
    <w:p>
      <w:pPr>
        <w:rPr>
          <w:rFonts w:ascii="Arial" w:hAnsi="Arial" w:cs="Arial"/>
          <w:szCs w:val="21"/>
          <w:lang w:val="en-GB"/>
        </w:rPr>
      </w:pPr>
      <w:r w:rsidRPr="00E120D8">
        <w:rPr>
          <w:rFonts w:ascii="Arial" w:hAnsi="Arial" w:cs="Arial"/>
          <w:szCs w:val="21"/>
          <w:lang w:val="en-GB"/>
        </w:rPr>
        <w:t xml:space="preserve">(+Ri je </w:t>
      </w:r>
      <w:r w:rsidRPr="00E120D8">
        <w:rPr>
          <w:rFonts w:ascii="Arial" w:hAnsi="Arial" w:cs="Arial"/>
          <w:szCs w:val="21"/>
          <w:lang w:val="en-GB"/>
        </w:rPr>
        <w:t xml:space="preserve">reaktivní v </w:t>
      </w:r>
      <w:r w:rsidRPr="00E120D8">
        <w:rPr>
          <w:rFonts w:ascii="Arial" w:hAnsi="Arial" w:cs="Arial"/>
          <w:szCs w:val="21"/>
          <w:lang w:val="en-GB"/>
        </w:rPr>
        <w:t xml:space="preserve">1</w:t>
      </w:r>
      <w:r w:rsidRPr="00E120D8">
        <w:rPr>
          <w:rFonts w:ascii="Arial" w:hAnsi="Arial" w:cs="Arial"/>
          <w:szCs w:val="21"/>
          <w:vertAlign w:val="superscript"/>
          <w:lang w:val="en-GB"/>
        </w:rPr>
        <w:t xml:space="preserve">st</w:t>
      </w:r>
      <w:r w:rsidRPr="00E120D8">
        <w:rPr>
          <w:rFonts w:ascii="Arial" w:hAnsi="Arial" w:cs="Arial"/>
          <w:szCs w:val="21"/>
          <w:lang w:val="en-GB"/>
        </w:rPr>
        <w:t xml:space="preserve"> kvadrantu, </w:t>
      </w:r>
      <w:r w:rsidRPr="00E120D8">
        <w:rPr>
          <w:rFonts w:ascii="Arial" w:hAnsi="Arial" w:cs="Arial"/>
          <w:szCs w:val="21"/>
          <w:lang w:val="en-GB"/>
        </w:rPr>
        <w:t xml:space="preserve">+Rc </w:t>
      </w:r>
      <w:r w:rsidRPr="00E120D8">
        <w:rPr>
          <w:rFonts w:ascii="Arial" w:hAnsi="Arial" w:cs="Arial"/>
          <w:szCs w:val="21"/>
          <w:lang w:val="en-GB"/>
        </w:rPr>
        <w:t xml:space="preserve">je </w:t>
      </w:r>
      <w:r w:rsidRPr="00E120D8">
        <w:rPr>
          <w:rFonts w:ascii="Arial" w:hAnsi="Arial" w:cs="Arial"/>
          <w:szCs w:val="21"/>
          <w:lang w:val="en-GB"/>
        </w:rPr>
        <w:t xml:space="preserve">reaktivní v </w:t>
      </w:r>
      <w:r w:rsidRPr="00E120D8">
        <w:rPr>
          <w:rFonts w:ascii="Arial" w:hAnsi="Arial" w:cs="Arial"/>
          <w:szCs w:val="21"/>
          <w:lang w:val="en-GB"/>
        </w:rPr>
        <w:t xml:space="preserve">2</w:t>
      </w:r>
      <w:r w:rsidRPr="00E120D8">
        <w:rPr>
          <w:rFonts w:ascii="Arial" w:hAnsi="Arial" w:cs="Arial"/>
          <w:szCs w:val="21"/>
          <w:vertAlign w:val="superscript"/>
          <w:lang w:val="en-GB"/>
        </w:rPr>
        <w:t xml:space="preserve">nd</w:t>
      </w:r>
      <w:r w:rsidRPr="00E120D8">
        <w:rPr>
          <w:rFonts w:ascii="Arial" w:hAnsi="Arial" w:cs="Arial"/>
          <w:szCs w:val="21"/>
          <w:lang w:val="en-GB"/>
        </w:rPr>
        <w:t xml:space="preserve"> kvadrantech,</w:t>
      </w:r>
    </w:p>
    <w:p>
      <w:pPr>
        <w:rPr>
          <w:rFonts w:ascii="Arial" w:hAnsi="Arial" w:cs="Arial"/>
          <w:szCs w:val="21"/>
          <w:lang w:val="en-GB"/>
        </w:rPr>
      </w:pPr>
      <w:r w:rsidRPr="00E120D8">
        <w:rPr>
          <w:rFonts w:ascii="Arial" w:hAnsi="Arial" w:cs="Arial"/>
          <w:szCs w:val="21"/>
          <w:lang w:val="en-GB"/>
        </w:rPr>
        <w:t xml:space="preserve">-Ri je 3</w:t>
      </w:r>
      <w:r w:rsidRPr="00E120D8">
        <w:rPr>
          <w:rFonts w:ascii="Arial" w:hAnsi="Arial" w:cs="Arial"/>
          <w:szCs w:val="21"/>
          <w:vertAlign w:val="superscript"/>
          <w:lang w:val="en-GB"/>
        </w:rPr>
        <w:t xml:space="preserve">rd</w:t>
      </w:r>
      <w:r w:rsidRPr="00E120D8">
        <w:rPr>
          <w:rFonts w:ascii="Arial" w:hAnsi="Arial" w:cs="Arial"/>
          <w:szCs w:val="21"/>
          <w:lang w:val="en-GB"/>
        </w:rPr>
        <w:t xml:space="preserve"> reaktivní kvadrant, </w:t>
      </w:r>
      <w:r w:rsidRPr="00E120D8">
        <w:rPr>
          <w:rFonts w:ascii="Arial" w:hAnsi="Arial" w:cs="Arial"/>
          <w:szCs w:val="21"/>
          <w:lang w:val="en-GB"/>
        </w:rPr>
        <w:t xml:space="preserve">-Rc </w:t>
      </w:r>
      <w:r w:rsidRPr="00E120D8">
        <w:rPr>
          <w:rFonts w:ascii="Arial" w:hAnsi="Arial" w:cs="Arial"/>
          <w:szCs w:val="21"/>
          <w:lang w:val="en-GB"/>
        </w:rPr>
        <w:t xml:space="preserve">je 4</w:t>
      </w:r>
      <w:r w:rsidRPr="00E120D8">
        <w:rPr>
          <w:rFonts w:ascii="Arial" w:hAnsi="Arial" w:cs="Arial"/>
          <w:szCs w:val="21"/>
          <w:vertAlign w:val="superscript"/>
          <w:lang w:val="en-GB"/>
        </w:rPr>
        <w:t xml:space="preserve">th</w:t>
      </w:r>
      <w:r w:rsidRPr="00E120D8">
        <w:rPr>
          <w:rFonts w:ascii="Arial" w:hAnsi="Arial" w:cs="Arial"/>
          <w:szCs w:val="21"/>
          <w:lang w:val="en-GB"/>
        </w:rPr>
        <w:t xml:space="preserve"> reaktivní kvadrant).</w:t>
      </w:r>
    </w:p>
    <w:p>
      <w:pPr>
        <w:pStyle w:val="Nadpis4"/>
        <w:numPr>
          <w:ilvl w:val="3"/>
          <w:numId w:val="22"/>
        </w:numPr>
        <w:rPr>
          <w:rFonts w:cs="Arial"/>
          <w:lang w:val="en-GB"/>
        </w:rPr>
      </w:pPr>
      <w:r w:rsidRPr="00E120D8">
        <w:rPr>
          <w:rFonts w:cs="Arial"/>
          <w:lang w:val="en-GB"/>
        </w:rPr>
        <w:t xml:space="preserve">Měření OBIS</w:t>
      </w:r>
    </w:p>
    <w:p>
      <w:pPr>
        <w:pStyle w:val="Zkladntext-prvnodsazen"/>
        <w:ind w:firstLine="440"/>
        <w:rPr>
          <w:rFonts w:ascii="Arial" w:hAnsi="Arial" w:cs="Arial"/>
          <w:lang w:val="en-GB"/>
        </w:rPr>
      </w:pPr>
      <w:r w:rsidRPr="00E120D8">
        <w:rPr>
          <w:rFonts w:ascii="Arial" w:hAnsi="Arial" w:cs="Arial"/>
          <w:lang w:val="en-GB"/>
        </w:rPr>
        <w:t xml:space="preserve">Standardní definice DLMS/COMSE, specifický OBIS je uveden v tabulce 1 níže: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3510"/>
        <w:gridCol w:w="1851"/>
        <w:gridCol w:w="2410"/>
        <w:gridCol w:w="2083"/>
      </w:tblGrid>
      <w:tr w:rsidRPr="00E120D8" w:rsidR="00957E43" w14:paraId="3AAD04B7" w14:textId="77777777">
        <w:trPr>
          <w:cantSplit/>
          <w:trHeight w:val="270"/>
          <w:tblHeader/>
          <w:jc w:val="center"/>
        </w:trPr>
        <w:tc>
          <w:tcPr>
            <w:tcW w:w="3510"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Položka</w:t>
            </w:r>
          </w:p>
        </w:tc>
        <w:tc>
          <w:tcPr>
            <w:tcW w:w="1851"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OBIS</w:t>
            </w:r>
          </w:p>
        </w:tc>
        <w:tc>
          <w:tcPr>
            <w:tcW w:w="2410"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Jednotka</w:t>
            </w:r>
          </w:p>
        </w:tc>
        <w:tc>
          <w:tcPr>
            <w:tcW w:w="2083"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Scaler</w:t>
            </w:r>
          </w:p>
        </w:tc>
      </w:tr>
      <w:tr w:rsidRPr="00E120D8" w:rsidR="00957E43" w14:paraId="510CC622" w14:textId="77777777">
        <w:trPr>
          <w:trHeight w:val="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Celkový dovoz aktivní energie a energie podle tarifu </w:t>
            </w:r>
          </w:p>
        </w:tc>
        <w:tc>
          <w:tcPr>
            <w:tcW w:w="1851" w:type="dxa"/>
          </w:tcPr>
          <w:p>
            <w:pPr>
              <w:spacing w:line="312" w:lineRule="auto"/>
              <w:rPr>
                <w:rFonts w:ascii="Arial" w:hAnsi="Arial" w:cs="Arial"/>
                <w:bCs/>
                <w:lang w:val="en-GB"/>
              </w:rPr>
            </w:pPr>
            <w:r w:rsidRPr="00E120D8">
              <w:rPr>
                <w:rFonts w:ascii="Arial" w:hAnsi="Arial" w:cs="Arial"/>
                <w:bCs/>
                <w:lang w:val="en-GB"/>
              </w:rPr>
              <w:t xml:space="preserve">1.0.1.8.x.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19193F7"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Celkový vývoz činné energie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1.0.2.8.x.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32E1828"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Celkový dovoz jalové energie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1.0.3.8.x.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46395157"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Celkový vývoz jalové energie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1.0.4.8.x.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420AC612"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Celková jalová </w:t>
            </w:r>
            <w:r w:rsidRPr="00E120D8">
              <w:rPr>
                <w:rFonts w:ascii="Arial" w:hAnsi="Arial" w:cs="Arial"/>
                <w:bCs/>
                <w:lang w:val="en-GB"/>
              </w:rPr>
              <w:lastRenderedPageBreak/>
              <w:t xml:space="preserve">energie v </w:t>
            </w:r>
            <w:r w:rsidRPr="00E120D8">
              <w:rPr>
                <w:rFonts w:ascii="Arial" w:hAnsi="Arial" w:cs="Arial"/>
                <w:bCs/>
                <w:lang w:val="en-GB"/>
              </w:rPr>
              <w:t xml:space="preserve">prvním kvadrantu </w:t>
            </w:r>
            <w:r w:rsidRPr="00E120D8">
              <w:rPr>
                <w:rFonts w:ascii="Arial" w:hAnsi="Arial" w:cs="Arial"/>
                <w:bCs/>
                <w:lang w:val="en-GB"/>
              </w:rPr>
              <w:lastRenderedPageBreak/>
              <w:t xml:space="preserve">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lastRenderedPageBreak/>
              <w:t xml:space="preserve">1.0.5.8.x.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7BE256F8"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Celková jalová energie ve druhém kvadrantu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1.0.6.8.x.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09E185CE"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Celková jalová energie ve třetím kvadrantu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1.0.7.8.x.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E879A22"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Celková jalová energie čtvrtého kvadrantu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1.0.8.8.x.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kvarh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790E29F5"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Celková absolutní činná energie a energie podle tarifu</w:t>
            </w:r>
          </w:p>
        </w:tc>
        <w:tc>
          <w:tcPr>
            <w:tcW w:w="1851" w:type="dxa"/>
          </w:tcPr>
          <w:p>
            <w:pPr>
              <w:spacing w:line="312" w:lineRule="auto"/>
              <w:rPr>
                <w:rFonts w:ascii="Arial" w:hAnsi="Arial" w:cs="Arial"/>
                <w:bCs/>
                <w:lang w:val="en-GB"/>
              </w:rPr>
            </w:pPr>
            <w:r w:rsidRPr="00E120D8">
              <w:rPr>
                <w:rFonts w:ascii="Arial" w:hAnsi="Arial" w:cs="Arial"/>
                <w:bCs/>
                <w:lang w:val="en-GB"/>
              </w:rPr>
              <w:t xml:space="preserve">1.0.15.8.x. 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04E280E5"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Dovoz aktivní energie L1</w:t>
            </w:r>
          </w:p>
        </w:tc>
        <w:tc>
          <w:tcPr>
            <w:tcW w:w="1851" w:type="dxa"/>
          </w:tcPr>
          <w:p>
            <w:pPr>
              <w:spacing w:line="312" w:lineRule="auto"/>
              <w:rPr>
                <w:rFonts w:ascii="Arial" w:hAnsi="Arial" w:cs="Arial"/>
                <w:bCs/>
                <w:lang w:val="en-GB"/>
              </w:rPr>
            </w:pPr>
            <w:r w:rsidRPr="00E120D8">
              <w:rPr>
                <w:rFonts w:ascii="Arial" w:hAnsi="Arial" w:cs="Arial"/>
                <w:bCs/>
                <w:lang w:val="en-GB"/>
              </w:rPr>
              <w:t xml:space="preserve">1.0.21.8.0.255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26128BBB"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Dovoz aktivní energie L2</w:t>
            </w:r>
          </w:p>
        </w:tc>
        <w:tc>
          <w:tcPr>
            <w:tcW w:w="1851" w:type="dxa"/>
          </w:tcPr>
          <w:p>
            <w:pPr>
              <w:spacing w:line="312" w:lineRule="auto"/>
              <w:rPr>
                <w:rFonts w:ascii="Arial" w:hAnsi="Arial" w:cs="Arial"/>
                <w:bCs/>
                <w:lang w:val="en-GB"/>
              </w:rPr>
            </w:pPr>
            <w:r w:rsidRPr="00E120D8">
              <w:rPr>
                <w:rFonts w:ascii="Arial" w:hAnsi="Arial" w:cs="Arial"/>
                <w:bCs/>
                <w:lang w:val="en-GB"/>
              </w:rPr>
              <w:t xml:space="preserve">1.0.41.8.0.255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86A844E"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Dovoz aktivní energie L3</w:t>
            </w:r>
          </w:p>
        </w:tc>
        <w:tc>
          <w:tcPr>
            <w:tcW w:w="1851" w:type="dxa"/>
          </w:tcPr>
          <w:p>
            <w:pPr>
              <w:spacing w:line="312" w:lineRule="auto"/>
              <w:rPr>
                <w:rFonts w:ascii="Arial" w:hAnsi="Arial" w:cs="Arial"/>
                <w:bCs/>
                <w:lang w:val="en-GB"/>
              </w:rPr>
            </w:pPr>
            <w:r w:rsidRPr="00E120D8">
              <w:rPr>
                <w:rFonts w:ascii="Arial" w:hAnsi="Arial" w:cs="Arial"/>
                <w:bCs/>
                <w:lang w:val="en-GB"/>
              </w:rPr>
              <w:t xml:space="preserve">1.0.61.8.0.255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7F737EF9"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Vývoz činné energie L1</w:t>
            </w:r>
          </w:p>
        </w:tc>
        <w:tc>
          <w:tcPr>
            <w:tcW w:w="1851" w:type="dxa"/>
          </w:tcPr>
          <w:p>
            <w:pPr>
              <w:spacing w:line="312" w:lineRule="auto"/>
              <w:rPr>
                <w:rFonts w:ascii="Arial" w:hAnsi="Arial" w:cs="Arial"/>
                <w:bCs/>
                <w:lang w:val="en-GB"/>
              </w:rPr>
            </w:pPr>
            <w:r w:rsidRPr="00E120D8">
              <w:rPr>
                <w:rFonts w:ascii="Arial" w:hAnsi="Arial" w:cs="Arial"/>
                <w:bCs/>
                <w:lang w:val="en-GB"/>
              </w:rPr>
              <w:t xml:space="preserve">1.0.22.8.0.255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EB1BF18"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Export aktivní energie L2</w:t>
            </w:r>
          </w:p>
        </w:tc>
        <w:tc>
          <w:tcPr>
            <w:tcW w:w="1851" w:type="dxa"/>
          </w:tcPr>
          <w:p>
            <w:pPr>
              <w:spacing w:line="312" w:lineRule="auto"/>
              <w:rPr>
                <w:rFonts w:ascii="Arial" w:hAnsi="Arial" w:cs="Arial"/>
                <w:bCs/>
                <w:lang w:val="en-GB"/>
              </w:rPr>
            </w:pPr>
            <w:r w:rsidRPr="00E120D8">
              <w:rPr>
                <w:rFonts w:ascii="Arial" w:hAnsi="Arial" w:cs="Arial"/>
                <w:bCs/>
                <w:lang w:val="en-GB"/>
              </w:rPr>
              <w:t xml:space="preserve">1.0.42.8.0.255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97A9DE4" w14:textId="77777777">
        <w:trPr>
          <w:trHeight w:val="390"/>
          <w:jc w:val="center"/>
        </w:trPr>
        <w:tc>
          <w:tcPr>
            <w:tcW w:w="3510" w:type="dxa"/>
          </w:tcPr>
          <w:p>
            <w:pPr>
              <w:spacing w:line="312" w:lineRule="auto"/>
              <w:rPr>
                <w:rFonts w:ascii="Arial" w:hAnsi="Arial" w:cs="Arial"/>
                <w:bCs/>
                <w:lang w:val="en-GB"/>
              </w:rPr>
            </w:pPr>
            <w:r w:rsidRPr="00E120D8">
              <w:rPr>
                <w:rFonts w:ascii="Arial" w:hAnsi="Arial" w:cs="Arial"/>
                <w:bCs/>
                <w:lang w:val="en-GB"/>
              </w:rPr>
              <w:t xml:space="preserve">Vývoz činné energie L3</w:t>
            </w:r>
          </w:p>
        </w:tc>
        <w:tc>
          <w:tcPr>
            <w:tcW w:w="1851" w:type="dxa"/>
          </w:tcPr>
          <w:p>
            <w:pPr>
              <w:spacing w:line="312" w:lineRule="auto"/>
              <w:rPr>
                <w:rFonts w:ascii="Arial" w:hAnsi="Arial" w:cs="Arial"/>
                <w:bCs/>
                <w:lang w:val="en-GB"/>
              </w:rPr>
            </w:pPr>
            <w:r w:rsidRPr="00E120D8">
              <w:rPr>
                <w:rFonts w:ascii="Arial" w:hAnsi="Arial" w:cs="Arial"/>
                <w:bCs/>
                <w:lang w:val="en-GB"/>
              </w:rPr>
              <w:t xml:space="preserve">1.0.62.8.0.255</w:t>
            </w:r>
          </w:p>
        </w:tc>
        <w:tc>
          <w:tcPr>
            <w:tcW w:w="2410" w:type="dxa"/>
          </w:tcPr>
          <w:p>
            <w:pPr>
              <w:spacing w:line="312" w:lineRule="auto"/>
              <w:rPr>
                <w:rFonts w:ascii="Arial" w:hAnsi="Arial" w:cs="Arial"/>
                <w:bCs/>
                <w:lang w:val="en-GB"/>
              </w:rPr>
            </w:pPr>
            <w:r w:rsidRPr="00E120D8">
              <w:rPr>
                <w:rFonts w:ascii="Arial" w:hAnsi="Arial" w:cs="Arial"/>
                <w:bCs/>
                <w:lang w:val="en-GB"/>
              </w:rPr>
              <w:t xml:space="preserve">Kwh</w:t>
            </w:r>
          </w:p>
        </w:tc>
        <w:tc>
          <w:tcPr>
            <w:tcW w:w="2083" w:type="dxa"/>
          </w:tcPr>
          <w:p>
            <w:pPr>
              <w:spacing w:line="312" w:lineRule="auto"/>
              <w:rPr>
                <w:rFonts w:ascii="Arial" w:hAnsi="Arial" w:cs="Arial"/>
                <w:bCs/>
                <w:lang w:val="en-GB"/>
              </w:rPr>
            </w:pPr>
            <w:r w:rsidRPr="00E120D8">
              <w:rPr>
                <w:rFonts w:ascii="Arial" w:hAnsi="Arial" w:cs="Arial"/>
                <w:bCs/>
                <w:lang w:val="en-GB"/>
              </w:rPr>
              <w:t xml:space="preserve">-3</w:t>
            </w:r>
          </w:p>
        </w:tc>
      </w:tr>
    </w:tbl>
    <w:p>
      <w:pPr>
        <w:pStyle w:val="Titulek"/>
        <w:jc w:val="center"/>
        <w:rPr>
          <w:rFonts w:eastAsiaTheme="minorEastAsia"/>
          <w:b/>
          <w:sz w:val="21"/>
          <w:szCs w:val="21"/>
          <w:lang w:val="en-GB"/>
        </w:rPr>
      </w:pPr>
      <w:r w:rsidRPr="00E120D8">
        <w:rPr>
          <w:rFonts w:eastAsiaTheme="minorEastAsia"/>
          <w:b/>
          <w:sz w:val="21"/>
          <w:szCs w:val="21"/>
          <w:lang w:val="en-GB"/>
        </w:rPr>
        <w:t xml:space="preserve">Tabulka </w:t>
      </w:r>
      <w:r w:rsidRPr="00E120D8">
        <w:rPr>
          <w:rFonts w:eastAsiaTheme="minorEastAsia"/>
          <w:b/>
          <w:sz w:val="21"/>
          <w:szCs w:val="21"/>
          <w:lang w:val="en-GB"/>
        </w:rPr>
        <w:fldChar w:fldCharType="begin"/>
      </w:r>
      <w:r w:rsidRPr="00E120D8">
        <w:rPr>
          <w:rFonts w:eastAsiaTheme="minorEastAsia"/>
          <w:b/>
          <w:sz w:val="21"/>
          <w:szCs w:val="21"/>
          <w:lang w:val="en-GB"/>
        </w:rPr>
        <w:instrText xml:space="preserve"> SEQ </w:instrText>
      </w:r>
      <w:r w:rsidRPr="00E120D8">
        <w:rPr>
          <w:rFonts w:eastAsiaTheme="minorEastAsia"/>
          <w:b/>
          <w:sz w:val="21"/>
          <w:szCs w:val="21"/>
          <w:lang w:val="en-GB"/>
        </w:rPr>
        <w:instrText>表</w:instrText>
      </w:r>
      <w:r w:rsidRPr="00E120D8">
        <w:rPr>
          <w:rFonts w:eastAsiaTheme="minorEastAsia"/>
          <w:b/>
          <w:sz w:val="21"/>
          <w:szCs w:val="21"/>
          <w:lang w:val="en-GB"/>
        </w:rPr>
        <w:instrText xml:space="preserve"> \* ARABIC </w:instrText>
      </w:r>
      <w:r w:rsidRPr="00E120D8">
        <w:rPr>
          <w:rFonts w:eastAsiaTheme="minorEastAsia"/>
          <w:b/>
          <w:sz w:val="21"/>
          <w:szCs w:val="21"/>
          <w:lang w:val="en-GB"/>
        </w:rPr>
        <w:fldChar w:fldCharType="separate"/>
      </w:r>
      <w:r w:rsidRPr="00E120D8">
        <w:rPr>
          <w:rFonts w:eastAsiaTheme="minorEastAsia"/>
          <w:b/>
          <w:sz w:val="21"/>
          <w:szCs w:val="21"/>
          <w:lang w:val="en-GB"/>
        </w:rPr>
        <w:t xml:space="preserve">1</w:t>
      </w:r>
      <w:r w:rsidRPr="00E120D8">
        <w:rPr>
          <w:rFonts w:eastAsiaTheme="minorEastAsia"/>
          <w:b/>
          <w:sz w:val="21"/>
          <w:szCs w:val="21"/>
          <w:lang w:val="en-GB"/>
        </w:rPr>
        <w:fldChar w:fldCharType="end"/>
      </w:r>
      <w:r w:rsidRPr="00E120D8">
        <w:rPr>
          <w:rFonts w:eastAsiaTheme="minorEastAsia"/>
          <w:b/>
          <w:sz w:val="21"/>
          <w:szCs w:val="21"/>
          <w:lang w:val="en-GB"/>
        </w:rPr>
        <w:t xml:space="preserve">Měření OBIS</w:t>
      </w:r>
    </w:p>
    <w:p w:rsidRPr="00E120D8" w:rsidR="00957E43" w:rsidRDefault="00957E43" w14:paraId="3E0FE12B" w14:textId="77777777">
      <w:pPr>
        <w:rPr>
          <w:rFonts w:ascii="Arial" w:hAnsi="Arial" w:cs="Arial"/>
          <w:lang w:val="en-GB"/>
        </w:rPr>
      </w:pPr>
    </w:p>
    <w:tbl>
      <w:tblPr>
        <w:tblStyle w:val="Mkatabulky"/>
        <w:tblW w:w="0" w:type="auto"/>
        <w:tblInd w:w="108" w:type="dxa"/>
        <w:tblBorders>
          <w:left w:val="none" w:color="auto" w:sz="0" w:space="0"/>
          <w:right w:val="none" w:color="auto" w:sz="0" w:space="0"/>
          <w:insideV w:val="none" w:color="auto" w:sz="0" w:space="0"/>
        </w:tblBorders>
        <w:tblLook w:val="04a0"/>
      </w:tblPr>
      <w:tblGrid>
        <w:gridCol w:w="2021"/>
        <w:gridCol w:w="7618"/>
      </w:tblGrid>
      <w:tr w:rsidRPr="00E120D8" w:rsidR="00957E43" w14:paraId="1BFAEB86" w14:textId="77777777">
        <w:trPr>
          <w:trHeight w:val="680"/>
        </w:trPr>
        <w:tc>
          <w:tcPr>
            <w:tcW w:w="2021" w:type="dxa"/>
          </w:tcPr>
          <w:p w:rsidRPr="00E120D8" w:rsidR="00957E43" w:rsidRDefault="005E7335" w14:paraId="023DF80E"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9" w:dyaOrig="624" w14:anchorId="0D7F09BA">
                <v:shape id="_x0000_i1026" style="width:89.6pt;height:31pt" o:ole="" type="#_x0000_t75">
                  <v:imagedata o:title="" r:id="rId13"/>
                </v:shape>
                <o:OLEObject Type="Embed" ProgID="PBrush" ShapeID="_x0000_i1026" DrawAspect="Content" ObjectID="_1750837625" r:id="rId18"/>
              </w:object>
            </w:r>
          </w:p>
        </w:tc>
        <w:tc>
          <w:tcPr>
            <w:tcW w:w="7618" w:type="dxa"/>
            <w:vAlign w:val="center"/>
          </w:tcPr>
          <w:p>
            <w:pPr>
              <w:pStyle w:val="Zkladntext-prvnodsazen"/>
              <w:ind w:start="180" w:hanging="180" w:hangingChars="100"/>
              <w:rPr>
                <w:rFonts w:ascii="Arial" w:hAnsi="Arial" w:cs="Arial"/>
                <w:sz w:val="18"/>
                <w:szCs w:val="18"/>
                <w:lang w:val="en-GB"/>
              </w:rPr>
            </w:pPr>
            <w:r w:rsidRPr="00E120D8">
              <w:rPr>
                <w:rFonts w:ascii="Arial" w:hAnsi="Arial" w:cs="Arial"/>
                <w:sz w:val="18"/>
                <w:szCs w:val="18"/>
                <w:lang w:val="en-GB"/>
              </w:rPr>
              <w:t xml:space="preserve">1. +Ri je první kvadrant jalového výkonu, </w:t>
            </w:r>
            <w:r w:rsidRPr="00E120D8">
              <w:rPr>
                <w:rFonts w:ascii="Arial" w:hAnsi="Arial" w:cs="Arial"/>
                <w:sz w:val="18"/>
                <w:szCs w:val="18"/>
                <w:lang w:val="en-GB"/>
              </w:rPr>
              <w:t xml:space="preserve">+Rc </w:t>
            </w:r>
            <w:r w:rsidRPr="00E120D8">
              <w:rPr>
                <w:rFonts w:ascii="Arial" w:hAnsi="Arial" w:cs="Arial"/>
                <w:sz w:val="18"/>
                <w:szCs w:val="18"/>
                <w:lang w:val="en-GB"/>
              </w:rPr>
              <w:t xml:space="preserve">je druhý kvadrant jalového výkonu, -Ri je třetí kvadrant jalového výkonu a </w:t>
            </w:r>
            <w:r w:rsidRPr="00E120D8">
              <w:rPr>
                <w:rFonts w:ascii="Arial" w:hAnsi="Arial" w:cs="Arial"/>
                <w:sz w:val="18"/>
                <w:szCs w:val="18"/>
                <w:lang w:val="en-GB"/>
              </w:rPr>
              <w:t xml:space="preserve">-Rc </w:t>
            </w:r>
            <w:r w:rsidRPr="00E120D8">
              <w:rPr>
                <w:rFonts w:ascii="Arial" w:hAnsi="Arial" w:cs="Arial"/>
                <w:sz w:val="18"/>
                <w:szCs w:val="18"/>
                <w:lang w:val="en-GB"/>
              </w:rPr>
              <w:t xml:space="preserve">je čtvrtý kvadrant jalového výkonu.</w:t>
            </w:r>
          </w:p>
          <w:p>
            <w:pPr>
              <w:pStyle w:val="Zkladntext-prvnodsazen"/>
              <w:ind w:firstLine="0" w:firstLineChars="0"/>
              <w:rPr>
                <w:rFonts w:ascii="Arial" w:hAnsi="Arial" w:cs="Arial"/>
                <w:sz w:val="18"/>
                <w:szCs w:val="18"/>
                <w:lang w:val="en-GB"/>
              </w:rPr>
            </w:pPr>
            <w:r w:rsidRPr="00E120D8">
              <w:rPr>
                <w:rFonts w:ascii="Arial" w:hAnsi="Arial" w:cs="Arial"/>
                <w:sz w:val="18"/>
                <w:szCs w:val="18"/>
                <w:lang w:val="en-GB"/>
              </w:rPr>
              <w:t xml:space="preserve">2. x představuje tarif, rozsah: 1-4.</w:t>
            </w:r>
          </w:p>
          <w:p>
            <w:pPr>
              <w:pStyle w:val="Zkladntext-prvnodsazen"/>
              <w:spacing w:line="240" w:lineRule="auto"/>
              <w:ind w:firstLine="0" w:firstLineChars="0"/>
              <w:rPr>
                <w:rFonts w:ascii="Arial" w:hAnsi="Arial" w:cs="Arial"/>
                <w:kern w:val="0"/>
                <w:lang w:val="en-GB"/>
              </w:rPr>
            </w:pPr>
            <w:r w:rsidRPr="00E120D8">
              <w:rPr>
                <w:rFonts w:ascii="Arial" w:hAnsi="Arial" w:cs="Arial"/>
                <w:sz w:val="18"/>
                <w:szCs w:val="18"/>
                <w:lang w:val="en-GB"/>
              </w:rPr>
              <w:t xml:space="preserve">3. -3 znamená 3 desetinná </w:t>
            </w:r>
            <w:r w:rsidRPr="00E120D8">
              <w:rPr>
                <w:rFonts w:ascii="Arial" w:hAnsi="Arial" w:cs="Arial"/>
                <w:kern w:val="0"/>
                <w:sz w:val="18"/>
                <w:szCs w:val="18"/>
                <w:lang w:val="en-GB"/>
              </w:rPr>
              <w:t xml:space="preserve">místa </w:t>
            </w:r>
          </w:p>
        </w:tc>
      </w:tr>
    </w:tbl>
    <w:p w:rsidRPr="00E120D8" w:rsidR="00957E43" w:rsidRDefault="00957E43" w14:paraId="042A322D" w14:textId="77777777">
      <w:pPr>
        <w:pStyle w:val="Zkladntext-prvnodsazen"/>
        <w:ind w:firstLine="440"/>
        <w:rPr>
          <w:rFonts w:ascii="Arial" w:hAnsi="Arial" w:cs="Arial"/>
          <w:lang w:val="en-GB"/>
        </w:rPr>
      </w:pPr>
    </w:p>
    <w:p>
      <w:pPr>
        <w:pStyle w:val="Nadpis3"/>
        <w:numPr>
          <w:ilvl w:val="2"/>
          <w:numId w:val="22"/>
        </w:numPr>
        <w:rPr>
          <w:rFonts w:cs="Arial"/>
          <w:lang w:val="en-GB"/>
        </w:rPr>
      </w:pPr>
      <w:bookmarkStart w:name="_Toc88578538" w:id="39"/>
      <w:r w:rsidRPr="00E120D8">
        <w:rPr>
          <w:rFonts w:cs="Arial"/>
          <w:lang w:val="en-GB"/>
        </w:rPr>
        <w:t xml:space="preserve">Okamžité měření</w:t>
      </w:r>
      <w:bookmarkEnd w:id="39"/>
    </w:p>
    <w:p>
      <w:pPr>
        <w:pStyle w:val="Zkladntext-prvnodsazen"/>
        <w:ind w:firstLine="0" w:firstLineChars="0"/>
        <w:rPr>
          <w:rFonts w:ascii="Arial" w:hAnsi="Arial" w:cs="Arial"/>
          <w:lang w:val="en-GB"/>
        </w:rPr>
      </w:pPr>
      <w:r w:rsidRPr="00E120D8">
        <w:rPr>
          <w:rFonts w:ascii="Arial" w:hAnsi="Arial" w:cs="Arial"/>
          <w:lang w:val="en-GB"/>
        </w:rPr>
        <w:t xml:space="preserve">Z okamžité hodnoty lze odečíst okamžité napětí, proud, frekvenci, činný výkon, jalový výkon a účiník sítě. </w:t>
      </w:r>
    </w:p>
    <w:p w:rsidRPr="00E120D8" w:rsidR="00957E43" w:rsidRDefault="00957E43" w14:paraId="64614D30" w14:textId="77777777">
      <w:pPr>
        <w:pStyle w:val="Zkladntext-prvnodsazen"/>
        <w:ind w:firstLine="440"/>
        <w:rPr>
          <w:rFonts w:ascii="Arial" w:hAnsi="Arial" w:cs="Arial"/>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282"/>
        <w:gridCol w:w="2499"/>
        <w:gridCol w:w="2077"/>
        <w:gridCol w:w="1996"/>
      </w:tblGrid>
      <w:tr w:rsidRPr="00E120D8" w:rsidR="00957E43" w14:paraId="0FD718DD" w14:textId="77777777">
        <w:trPr>
          <w:cantSplit/>
          <w:trHeight w:val="270"/>
          <w:tblHeader/>
          <w:jc w:val="center"/>
        </w:trPr>
        <w:tc>
          <w:tcPr>
            <w:tcW w:w="3438"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Položka</w:t>
            </w:r>
          </w:p>
        </w:tc>
        <w:tc>
          <w:tcPr>
            <w:tcW w:w="2567"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OBIS</w:t>
            </w:r>
          </w:p>
        </w:tc>
        <w:tc>
          <w:tcPr>
            <w:tcW w:w="2188"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Jednotka</w:t>
            </w:r>
          </w:p>
        </w:tc>
        <w:tc>
          <w:tcPr>
            <w:tcW w:w="2083" w:type="dxa"/>
            <w:shd w:val="clear" w:color="auto" w:fill="5B9BD5" w:themeFill="accent5"/>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Scaler</w:t>
            </w:r>
          </w:p>
        </w:tc>
      </w:tr>
      <w:tr w:rsidRPr="00E120D8" w:rsidR="00957E43" w14:paraId="3FDF28F8"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lastRenderedPageBreak/>
              <w:t xml:space="preserve">Napětí L1</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1.0.32.7.0.255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C12B638"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Napětí L2</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1.0.52.7.0.255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0BD7FF1A"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Napětí L3</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1.0.72.7.0.255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63A570F"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Proud L1</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1.0.31.7.0.255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78B43A60"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Proud L2</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1.0.51.7.0.255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CE7EC1D"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Proud L3</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1.0.71.7.0.255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1D33B0C"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LN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1.0.91.7.0.255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169C00A"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Maximální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1.0.32.6.0.255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F098FCF"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Maximální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1.0.52.6.0.255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0D47096D"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Maximální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1.0.72.6.0.255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B2CE2B5"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Maximální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1.0.31.6.0.255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1041113"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Maximální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1.0.51.6.0.255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CC343E9"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Maximální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1.0.71.6.0.255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9E06E94"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Průměrné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1.0.32.4.0.255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B0205BF"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Průměrné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1.0.52. 4.0.255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7A70C915"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Průměrné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1.0.72. 4.0.255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798581D0"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Průměrný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1.0.31.4.0.255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03B8EB9"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Průměrný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1.0.51. 4.0.255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42265143"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Průměrný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1.0.71. 4.0.255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00B1709"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Minimální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1.0.32.3.0.255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776EA007"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Minimální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1.0.52.3.0.255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03224298"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Minimální napětí</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1.0.72.3.0.255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54CFF95C"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L1 Minimální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1.0.31.3.0.255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78E0EA7"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lastRenderedPageBreak/>
              <w:t xml:space="preserve">L2 Minimální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1.0.51.3.0.255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29E14BBF"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Minimální proud</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1.0.71.3.0.255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A</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62A91E9"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Aktivní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1.0.1.7.0.255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446BCC79"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Aktivní reverzní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1.0.2.7.0.255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849416B"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Reaktivní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FC6E970"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Reaktivní zpětný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1.0.4.7.0.255</w:t>
            </w:r>
          </w:p>
        </w:tc>
        <w:tc>
          <w:tcPr>
            <w:tcW w:w="2188" w:type="dxa"/>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16F88F6"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Účiník</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1.0.13.7.0.255</w:t>
            </w:r>
          </w:p>
        </w:tc>
        <w:tc>
          <w:tcPr>
            <w:tcW w:w="2188" w:type="dxa"/>
            <w:vAlign w:val="center"/>
          </w:tcPr>
          <w:p w:rsidRPr="00E120D8" w:rsidR="00957E43" w:rsidRDefault="00957E43" w14:paraId="5953C16A" w14:textId="77777777">
            <w:pPr>
              <w:spacing w:line="312" w:lineRule="auto"/>
              <w:rPr>
                <w:rFonts w:ascii="Arial" w:hAnsi="Arial" w:cs="Arial"/>
                <w:bCs/>
                <w:lang w:val="en-GB"/>
              </w:rPr>
            </w:pP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2988A11F"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Frekvence</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1.0.14.7.0.255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Hz</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-2</w:t>
            </w:r>
          </w:p>
        </w:tc>
      </w:tr>
      <w:tr w:rsidRPr="00E120D8" w:rsidR="00957E43" w14:paraId="15EAD106"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L1 Účiník</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1.0.33.7.0.255</w:t>
            </w:r>
          </w:p>
        </w:tc>
        <w:tc>
          <w:tcPr>
            <w:tcW w:w="0" w:type="auto"/>
            <w:vAlign w:val="center"/>
          </w:tcPr>
          <w:p w:rsidRPr="00E120D8" w:rsidR="00957E43" w:rsidRDefault="00957E43" w14:paraId="69E09F1C" w14:textId="77777777">
            <w:pPr>
              <w:spacing w:line="312" w:lineRule="auto"/>
              <w:rPr>
                <w:rFonts w:ascii="Arial" w:hAnsi="Arial" w:cs="Arial"/>
                <w:bCs/>
                <w:lang w:val="en-GB"/>
              </w:rPr>
            </w:pP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7EC8DCA"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Účiník L2</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1.0.53.7.0.255</w:t>
            </w:r>
          </w:p>
        </w:tc>
        <w:tc>
          <w:tcPr>
            <w:tcW w:w="0" w:type="auto"/>
            <w:vAlign w:val="center"/>
          </w:tcPr>
          <w:p w:rsidRPr="00E120D8" w:rsidR="00957E43" w:rsidRDefault="00957E43" w14:paraId="1457B411" w14:textId="77777777">
            <w:pPr>
              <w:spacing w:line="312" w:lineRule="auto"/>
              <w:rPr>
                <w:rFonts w:ascii="Arial" w:hAnsi="Arial" w:cs="Arial"/>
                <w:bCs/>
                <w:lang w:val="en-GB"/>
              </w:rPr>
            </w:pP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A81B568"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L3 Účiník</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1.0.73.7.0.255</w:t>
            </w:r>
          </w:p>
        </w:tc>
        <w:tc>
          <w:tcPr>
            <w:tcW w:w="0" w:type="auto"/>
            <w:vAlign w:val="center"/>
          </w:tcPr>
          <w:p w:rsidRPr="00E120D8" w:rsidR="00957E43" w:rsidRDefault="00957E43" w14:paraId="2FAF3378" w14:textId="77777777">
            <w:pPr>
              <w:spacing w:line="312" w:lineRule="auto"/>
              <w:rPr>
                <w:rFonts w:ascii="Arial" w:hAnsi="Arial" w:cs="Arial"/>
                <w:bCs/>
                <w:lang w:val="en-GB"/>
              </w:rPr>
            </w:pP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262E16AA"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L1 Aktivní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1.0.21.7.0.255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BA1D8D6"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L1 Aktivní reverzní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1.0.22.7.0.255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4438349D"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L1 Jalový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1.0.23.7.0.255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097FC502"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L1 Jalový zpětný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1.0.24.7.0.255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271016EC"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L2 Aktivní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1.0.41.7.0.255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052DE38"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L2 Aktivní zpětný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1.0.42.7.0.255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64F7C4A6" w14:textId="77777777">
        <w:trPr>
          <w:trHeight w:val="390"/>
          <w:jc w:val="center"/>
        </w:trPr>
        <w:tc>
          <w:tcPr>
            <w:tcW w:w="3438" w:type="dxa"/>
          </w:tcPr>
          <w:p>
            <w:pPr>
              <w:spacing w:line="312" w:lineRule="auto"/>
              <w:rPr>
                <w:rFonts w:ascii="Arial" w:hAnsi="Arial" w:cs="Arial"/>
                <w:bCs/>
                <w:lang w:val="en-GB"/>
              </w:rPr>
            </w:pPr>
            <w:r w:rsidRPr="00E120D8">
              <w:rPr>
                <w:rFonts w:ascii="Arial" w:hAnsi="Arial" w:cs="Arial"/>
                <w:bCs/>
                <w:lang w:val="en-GB"/>
              </w:rPr>
              <w:t xml:space="preserve">L2 Jalový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1.0.43.7.0.255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79E1BD1"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L2 Jalový zpětný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1.0.44.7.0.255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1DA39B3B"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Aktivní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1.0.61.7.0.255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8121214"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Aktivní reverzní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1.0.62.7.0.255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W</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345F720C"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Jalový dopředný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1.0.63.7.0.255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r w:rsidRPr="00E120D8" w:rsidR="00957E43" w14:paraId="5B0ABB16" w14:textId="77777777">
        <w:trPr>
          <w:trHeight w:val="390"/>
          <w:jc w:val="center"/>
        </w:trPr>
        <w:tc>
          <w:tcPr>
            <w:tcW w:w="3438" w:type="dxa"/>
            <w:vAlign w:val="center"/>
          </w:tcPr>
          <w:p>
            <w:pPr>
              <w:spacing w:line="312" w:lineRule="auto"/>
              <w:rPr>
                <w:rFonts w:ascii="Arial" w:hAnsi="Arial" w:cs="Arial"/>
                <w:bCs/>
                <w:lang w:val="en-GB"/>
              </w:rPr>
            </w:pPr>
            <w:r w:rsidRPr="00E120D8">
              <w:rPr>
                <w:rFonts w:ascii="Arial" w:hAnsi="Arial" w:cs="Arial"/>
                <w:bCs/>
                <w:lang w:val="en-GB"/>
              </w:rPr>
              <w:t xml:space="preserve">L3 Jalový zpětný výkon</w:t>
            </w:r>
          </w:p>
        </w:tc>
        <w:tc>
          <w:tcPr>
            <w:tcW w:w="2567" w:type="dxa"/>
            <w:vAlign w:val="center"/>
          </w:tcPr>
          <w:p>
            <w:pPr>
              <w:spacing w:line="312" w:lineRule="auto"/>
              <w:rPr>
                <w:rFonts w:ascii="Arial" w:hAnsi="Arial" w:cs="Arial"/>
                <w:bCs/>
                <w:lang w:val="en-GB"/>
              </w:rPr>
            </w:pPr>
            <w:r w:rsidRPr="00E120D8">
              <w:rPr>
                <w:rFonts w:ascii="Arial" w:hAnsi="Arial" w:cs="Arial"/>
                <w:bCs/>
                <w:lang w:val="en-GB"/>
              </w:rPr>
              <w:t xml:space="preserve">1.0.64.7.0.255</w:t>
            </w:r>
          </w:p>
        </w:tc>
        <w:tc>
          <w:tcPr>
            <w:tcW w:w="0" w:type="auto"/>
            <w:vAlign w:val="center"/>
          </w:tcPr>
          <w:p>
            <w:pPr>
              <w:spacing w:line="312" w:lineRule="auto"/>
              <w:rPr>
                <w:rFonts w:ascii="Arial" w:hAnsi="Arial" w:cs="Arial"/>
                <w:bCs/>
                <w:lang w:val="en-GB"/>
              </w:rPr>
            </w:pPr>
            <w:r w:rsidRPr="00E120D8">
              <w:rPr>
                <w:rFonts w:ascii="Arial" w:hAnsi="Arial" w:cs="Arial"/>
                <w:bCs/>
                <w:lang w:val="en-GB"/>
              </w:rPr>
              <w:t xml:space="preserve">var</w:t>
            </w:r>
          </w:p>
        </w:tc>
        <w:tc>
          <w:tcPr>
            <w:tcW w:w="2083" w:type="dxa"/>
            <w:vAlign w:val="center"/>
          </w:tcPr>
          <w:p>
            <w:pPr>
              <w:spacing w:line="312" w:lineRule="auto"/>
              <w:rPr>
                <w:rFonts w:ascii="Arial" w:hAnsi="Arial" w:cs="Arial"/>
                <w:bCs/>
                <w:lang w:val="en-GB"/>
              </w:rPr>
            </w:pPr>
            <w:r w:rsidRPr="00E120D8">
              <w:rPr>
                <w:rFonts w:ascii="Arial" w:hAnsi="Arial" w:cs="Arial"/>
                <w:bCs/>
                <w:lang w:val="en-GB"/>
              </w:rPr>
              <w:t xml:space="preserve">-3</w:t>
            </w:r>
          </w:p>
        </w:tc>
      </w:tr>
    </w:tbl>
    <w:p>
      <w:pPr>
        <w:pStyle w:val="Titulek"/>
        <w:jc w:val="center"/>
        <w:rPr>
          <w:rFonts w:eastAsiaTheme="minorEastAsia"/>
          <w:b/>
          <w:sz w:val="21"/>
          <w:szCs w:val="21"/>
          <w:lang w:val="en-GB"/>
        </w:rPr>
      </w:pPr>
      <w:r w:rsidRPr="00E120D8">
        <w:rPr>
          <w:rFonts w:eastAsiaTheme="minorEastAsia"/>
          <w:b/>
          <w:sz w:val="21"/>
          <w:szCs w:val="21"/>
          <w:lang w:val="en-GB"/>
        </w:rPr>
        <w:t xml:space="preserve">Tabulka </w:t>
      </w:r>
      <w:r w:rsidRPr="00E120D8">
        <w:rPr>
          <w:rFonts w:eastAsiaTheme="minorEastAsia"/>
          <w:b/>
          <w:sz w:val="21"/>
          <w:szCs w:val="21"/>
          <w:lang w:val="en-GB"/>
        </w:rPr>
        <w:fldChar w:fldCharType="begin"/>
      </w:r>
      <w:r w:rsidRPr="00E120D8">
        <w:rPr>
          <w:rFonts w:eastAsiaTheme="minorEastAsia"/>
          <w:b/>
          <w:sz w:val="21"/>
          <w:szCs w:val="21"/>
          <w:lang w:val="en-GB"/>
        </w:rPr>
        <w:instrText xml:space="preserve"> SEQ </w:instrText>
      </w:r>
      <w:r w:rsidRPr="00E120D8">
        <w:rPr>
          <w:rFonts w:eastAsiaTheme="minorEastAsia"/>
          <w:b/>
          <w:sz w:val="21"/>
          <w:szCs w:val="21"/>
          <w:lang w:val="en-GB"/>
        </w:rPr>
        <w:instrText>表</w:instrText>
      </w:r>
      <w:r w:rsidRPr="00E120D8">
        <w:rPr>
          <w:rFonts w:eastAsiaTheme="minorEastAsia"/>
          <w:b/>
          <w:sz w:val="21"/>
          <w:szCs w:val="21"/>
          <w:lang w:val="en-GB"/>
        </w:rPr>
        <w:instrText xml:space="preserve"> \* ARABIC </w:instrText>
      </w:r>
      <w:r w:rsidRPr="00E120D8">
        <w:rPr>
          <w:rFonts w:eastAsiaTheme="minorEastAsia"/>
          <w:b/>
          <w:sz w:val="21"/>
          <w:szCs w:val="21"/>
          <w:lang w:val="en-GB"/>
        </w:rPr>
        <w:fldChar w:fldCharType="separate"/>
      </w:r>
      <w:r w:rsidRPr="00E120D8">
        <w:rPr>
          <w:rFonts w:eastAsiaTheme="minorEastAsia"/>
          <w:b/>
          <w:sz w:val="21"/>
          <w:szCs w:val="21"/>
          <w:lang w:val="en-GB"/>
        </w:rPr>
        <w:t xml:space="preserve">2</w:t>
      </w:r>
      <w:r w:rsidRPr="00E120D8">
        <w:rPr>
          <w:rFonts w:eastAsiaTheme="minorEastAsia"/>
          <w:b/>
          <w:sz w:val="21"/>
          <w:szCs w:val="21"/>
          <w:lang w:val="en-GB"/>
        </w:rPr>
        <w:fldChar w:fldCharType="end"/>
      </w:r>
      <w:r w:rsidRPr="00E120D8">
        <w:rPr>
          <w:rFonts w:eastAsiaTheme="minorEastAsia"/>
          <w:b/>
          <w:sz w:val="21"/>
          <w:szCs w:val="21"/>
          <w:lang w:val="en-GB"/>
        </w:rPr>
        <w:t xml:space="preserve"> Okamžitá hodnota OBIS</w:t>
      </w:r>
    </w:p>
    <w:tbl>
      <w:tblPr>
        <w:tblStyle w:val="Mkatabulky"/>
        <w:tblW w:w="0" w:type="auto"/>
        <w:tblInd w:w="108" w:type="dxa"/>
        <w:tblBorders>
          <w:left w:val="none" w:color="auto" w:sz="0" w:space="0"/>
          <w:right w:val="none" w:color="auto" w:sz="0" w:space="0"/>
          <w:insideV w:val="none" w:color="auto" w:sz="0" w:space="0"/>
        </w:tblBorders>
        <w:tblLook w:val="04a0"/>
      </w:tblPr>
      <w:tblGrid>
        <w:gridCol w:w="2021"/>
        <w:gridCol w:w="7618"/>
      </w:tblGrid>
      <w:tr w:rsidRPr="00E120D8" w:rsidR="00957E43" w14:paraId="2CAC6D38" w14:textId="77777777">
        <w:trPr>
          <w:trHeight w:val="680"/>
        </w:trPr>
        <w:tc>
          <w:tcPr>
            <w:tcW w:w="2021" w:type="dxa"/>
          </w:tcPr>
          <w:p w:rsidRPr="00E120D8" w:rsidR="00957E43" w:rsidRDefault="005E7335" w14:paraId="4188669D"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24" w14:anchorId="5DA4DF3D">
                <v:shape id="_x0000_i1027" style="width:89.65pt;height:31pt" o:ole="" type="#_x0000_t75">
                  <v:imagedata o:title="" r:id="rId13"/>
                </v:shape>
                <o:OLEObject Type="Embed" ProgID="PBrush" ShapeID="_x0000_i1027" DrawAspect="Content" ObjectID="_1750837626" r:id="rId19"/>
              </w:object>
            </w:r>
          </w:p>
        </w:tc>
        <w:tc>
          <w:tcPr>
            <w:tcW w:w="7618" w:type="dxa"/>
            <w:vAlign w:val="center"/>
          </w:tcPr>
          <w:p>
            <w:pPr>
              <w:rPr>
                <w:rFonts w:ascii="Arial" w:hAnsi="Arial" w:cs="Arial"/>
                <w:sz w:val="18"/>
                <w:szCs w:val="18"/>
                <w:lang w:val="en-GB"/>
              </w:rPr>
            </w:pPr>
            <w:r w:rsidRPr="00E120D8">
              <w:rPr>
                <w:rFonts w:ascii="Arial" w:hAnsi="Arial" w:cs="Arial"/>
                <w:sz w:val="18"/>
                <w:szCs w:val="18"/>
                <w:lang w:val="en-GB"/>
              </w:rPr>
              <w:t xml:space="preserve">1. Proud LN představuje proud nulového vodiče.</w:t>
            </w:r>
          </w:p>
          <w:p>
            <w:pPr>
              <w:ind w:start="180" w:hanging="180" w:hangingChars="100"/>
              <w:rPr>
                <w:rFonts w:ascii="Arial" w:hAnsi="Arial" w:cs="Arial"/>
                <w:sz w:val="18"/>
                <w:szCs w:val="18"/>
                <w:lang w:val="en-GB"/>
              </w:rPr>
            </w:pPr>
            <w:r w:rsidRPr="00E120D8">
              <w:rPr>
                <w:rFonts w:ascii="Arial" w:hAnsi="Arial" w:cs="Arial"/>
                <w:sz w:val="18"/>
                <w:szCs w:val="18"/>
                <w:lang w:val="en-GB"/>
              </w:rPr>
              <w:t xml:space="preserve">2. Maximální a minimální napětí a proud jsou maximální hodnoty aktuálního měsíčního zúčtovacího cyklu. Po skončení měsíčního zúčtování se maximální hodnota vymaže a vygeneruje se nová maximální hodnota.</w:t>
            </w:r>
          </w:p>
          <w:p>
            <w:pPr>
              <w:rPr>
                <w:rFonts w:ascii="Arial" w:hAnsi="Arial" w:cs="Arial"/>
                <w:sz w:val="18"/>
                <w:szCs w:val="18"/>
                <w:lang w:val="en-GB"/>
              </w:rPr>
            </w:pPr>
            <w:r w:rsidRPr="00E120D8">
              <w:rPr>
                <w:rFonts w:ascii="Arial" w:hAnsi="Arial" w:cs="Arial"/>
                <w:sz w:val="18"/>
                <w:szCs w:val="18"/>
                <w:lang w:val="en-GB"/>
              </w:rPr>
              <w:t xml:space="preserve">3. Výpočetní cyklus průměrného napětí a průměrného proudu je 10 minut. </w:t>
            </w:r>
          </w:p>
        </w:tc>
      </w:tr>
    </w:tbl>
    <w:p w:rsidRPr="00E120D8" w:rsidR="00957E43" w:rsidRDefault="00957E43" w14:paraId="6DE6DA7A" w14:textId="77777777">
      <w:pPr>
        <w:pStyle w:val="Zkladntext-prvnodsazen"/>
        <w:ind w:firstLine="0" w:firstLineChars="0"/>
        <w:rPr>
          <w:rFonts w:ascii="Arial" w:hAnsi="Arial" w:cs="Arial"/>
          <w:lang w:val="en-GB"/>
        </w:rPr>
      </w:pPr>
    </w:p>
    <w:p>
      <w:pPr>
        <w:pStyle w:val="Nadpis2"/>
        <w:numPr>
          <w:ilvl w:val="1"/>
          <w:numId w:val="22"/>
        </w:numPr>
        <w:rPr>
          <w:rFonts w:cs="Arial"/>
          <w:sz w:val="24"/>
          <w:szCs w:val="24"/>
          <w:lang w:val="en-GB"/>
        </w:rPr>
      </w:pPr>
      <w:bookmarkStart w:name="_Toc88578539" w:id="40"/>
      <w:r w:rsidRPr="00E120D8">
        <w:rPr>
          <w:rFonts w:cs="Arial"/>
          <w:sz w:val="24"/>
          <w:szCs w:val="24"/>
          <w:lang w:val="en-GB"/>
        </w:rPr>
        <w:t xml:space="preserve"> Funkce displeje</w:t>
      </w:r>
      <w:bookmarkEnd w:id="40"/>
    </w:p>
    <w:p>
      <w:pPr>
        <w:pStyle w:val="Nadpis2"/>
        <w:numPr>
          <w:ilvl w:val="2"/>
          <w:numId w:val="22"/>
        </w:numPr>
        <w:rPr>
          <w:rFonts w:cs="Arial"/>
          <w:sz w:val="24"/>
          <w:szCs w:val="24"/>
          <w:lang w:val="en-GB"/>
        </w:rPr>
      </w:pPr>
      <w:bookmarkStart w:name="_Toc88578540" w:id="41"/>
      <w:r w:rsidRPr="00E120D8">
        <w:rPr>
          <w:rFonts w:cs="Arial"/>
          <w:sz w:val="24"/>
          <w:szCs w:val="24"/>
          <w:lang w:val="en-GB"/>
        </w:rPr>
        <w:t xml:space="preserve">LCD displej</w:t>
      </w:r>
      <w:bookmarkEnd w:id="41"/>
    </w:p>
    <w:p w:rsidRPr="00E120D8" w:rsidR="00957E43" w:rsidRDefault="00AE6065" w14:paraId="74ACB02E" w14:textId="77777777">
      <w:pPr>
        <w:pStyle w:val="Zkladntext-prvnodsazen"/>
        <w:spacing w:line="240" w:lineRule="auto"/>
        <w:ind w:firstLine="440"/>
        <w:rPr>
          <w:rFonts w:ascii="Arial" w:hAnsi="Arial" w:cs="Arial"/>
          <w:lang w:val="en-GB"/>
        </w:rPr>
      </w:pPr>
      <w:r w:rsidRPr="00E120D8">
        <w:rPr>
          <w:rFonts w:ascii="Arial" w:hAnsi="Arial" w:cs="Arial"/>
          <w:noProof/>
          <w:lang w:val="en-GB"/>
        </w:rPr>
        <w:drawing>
          <wp:inline distT="0" distB="0" distL="0" distR="0" wp14:anchorId="1915099E" wp14:editId="571EBFCC">
            <wp:extent cx="6120130" cy="2299335"/>
            <wp:effectExtent l="0" t="0" r="0" b="5715"/>
            <wp:docPr id="168992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20130" cy="2299335"/>
                    </a:xfrm>
                    <a:prstGeom prst="rect">
                      <a:avLst/>
                    </a:prstGeom>
                    <a:noFill/>
                    <a:ln>
                      <a:noFill/>
                    </a:ln>
                  </pic:spPr>
                </pic:pic>
              </a:graphicData>
            </a:graphic>
          </wp:inline>
        </w:drawing>
      </w:r>
    </w:p>
    <w:p>
      <w:pPr>
        <w:pStyle w:val="Titulek"/>
        <w:ind w:firstLine="420"/>
        <w:jc w:val="center"/>
        <w:rPr>
          <w:rFonts w:eastAsiaTheme="minorEastAsia"/>
          <w:b/>
          <w:sz w:val="21"/>
          <w:szCs w:val="21"/>
          <w:lang w:val="en-GB"/>
        </w:rPr>
      </w:pPr>
      <w:r w:rsidRPr="00E120D8">
        <w:rPr>
          <w:rFonts w:eastAsiaTheme="minorEastAsia"/>
          <w:b/>
          <w:sz w:val="21"/>
          <w:szCs w:val="21"/>
          <w:lang w:val="en-GB"/>
        </w:rPr>
        <w:t xml:space="preserve">Obrázek </w:t>
      </w:r>
      <w:r w:rsidRPr="00E120D8">
        <w:rPr>
          <w:rFonts w:eastAsiaTheme="minorEastAsia"/>
          <w:b/>
          <w:sz w:val="21"/>
          <w:szCs w:val="21"/>
          <w:lang w:val="en-GB"/>
        </w:rPr>
        <w:fldChar w:fldCharType="begin"/>
      </w:r>
      <w:r w:rsidRPr="00E120D8">
        <w:rPr>
          <w:rFonts w:eastAsiaTheme="minorEastAsia"/>
          <w:b/>
          <w:sz w:val="21"/>
          <w:szCs w:val="21"/>
          <w:lang w:val="en-GB"/>
        </w:rPr>
        <w:instrText xml:space="preserve"> SEQ </w:instrText>
      </w:r>
      <w:r w:rsidRPr="00E120D8">
        <w:rPr>
          <w:rFonts w:eastAsiaTheme="minorEastAsia"/>
          <w:b/>
          <w:sz w:val="21"/>
          <w:szCs w:val="21"/>
          <w:lang w:val="en-GB"/>
        </w:rPr>
        <w:instrText>图</w:instrText>
      </w:r>
      <w:r w:rsidRPr="00E120D8">
        <w:rPr>
          <w:rFonts w:eastAsiaTheme="minorEastAsia"/>
          <w:b/>
          <w:sz w:val="21"/>
          <w:szCs w:val="21"/>
          <w:lang w:val="en-GB"/>
        </w:rPr>
        <w:instrText xml:space="preserve"> \* ARABIC </w:instrText>
      </w:r>
      <w:r w:rsidRPr="00E120D8">
        <w:rPr>
          <w:rFonts w:eastAsiaTheme="minorEastAsia"/>
          <w:b/>
          <w:sz w:val="21"/>
          <w:szCs w:val="21"/>
          <w:lang w:val="en-GB"/>
        </w:rPr>
        <w:fldChar w:fldCharType="separate"/>
      </w:r>
      <w:r w:rsidRPr="00E120D8">
        <w:rPr>
          <w:rFonts w:eastAsiaTheme="minorEastAsia"/>
          <w:b/>
          <w:sz w:val="21"/>
          <w:szCs w:val="21"/>
          <w:lang w:val="en-GB"/>
        </w:rPr>
        <w:t xml:space="preserve">2</w:t>
      </w:r>
      <w:r w:rsidRPr="00E120D8">
        <w:rPr>
          <w:rFonts w:eastAsiaTheme="minorEastAsia"/>
          <w:b/>
          <w:sz w:val="21"/>
          <w:szCs w:val="21"/>
          <w:lang w:val="en-GB"/>
        </w:rPr>
        <w:fldChar w:fldCharType="end"/>
      </w:r>
      <w:r w:rsidRPr="00E120D8">
        <w:rPr>
          <w:rFonts w:eastAsiaTheme="minorEastAsia"/>
          <w:b/>
          <w:sz w:val="21"/>
          <w:szCs w:val="21"/>
          <w:lang w:val="en-GB"/>
        </w:rPr>
        <w:t xml:space="preserve"> Rozhraní LCD</w:t>
      </w:r>
    </w:p>
    <w:p w:rsidRPr="00E120D8" w:rsidR="00914B09" w:rsidP="00914B09" w:rsidRDefault="00914B09" w14:paraId="4B3B8F9F" w14:textId="77777777">
      <w:pPr>
        <w:rPr>
          <w:rFonts w:ascii="Arial" w:hAnsi="Arial" w:cs="Arial"/>
          <w:lang w:val="en-GB"/>
        </w:rPr>
      </w:pPr>
    </w:p>
    <w:tbl>
      <w:tblPr>
        <w:tblW w:w="9003"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tblPr>
      <w:tblGrid>
        <w:gridCol w:w="3652"/>
        <w:gridCol w:w="5351"/>
      </w:tblGrid>
      <w:tr w:rsidRPr="00E120D8" w:rsidR="00914B09" w:rsidTr="00354F99" w14:paraId="08CDBF57" w14:textId="77777777">
        <w:trPr>
          <w:trHeight w:val="420"/>
          <w:tblHeader/>
          <w:jc w:val="right"/>
        </w:trPr>
        <w:tc>
          <w:tcPr>
            <w:tcW w:w="3652" w:type="dxa"/>
            <w:tcBorders>
              <w:top w:val="single" w:color="auto" w:sz="4" w:space="0"/>
              <w:left w:val="single" w:color="auto" w:sz="4" w:space="0"/>
              <w:bottom w:val="single" w:color="auto" w:sz="4" w:space="0"/>
              <w:right w:val="single" w:color="auto" w:sz="4" w:space="0"/>
            </w:tcBorders>
            <w:shd w:val="clear" w:color="auto" w:fill="5B9BD5"/>
            <w:vAlign w:val="center"/>
          </w:tcPr>
          <w:p>
            <w:pPr>
              <w:ind w:end="240"/>
              <w:jc w:val="center"/>
              <w:rPr>
                <w:rFonts w:ascii="Arial" w:hAnsi="Arial" w:eastAsia="Arial Unicode MS" w:cs="Arial"/>
                <w:b/>
                <w:bCs/>
                <w:kern w:val="0"/>
                <w:lang w:val="en-GB"/>
              </w:rPr>
            </w:pPr>
            <w:r w:rsidRPr="00E120D8">
              <w:rPr>
                <w:rFonts w:ascii="Arial" w:hAnsi="Arial" w:eastAsia="Arial Unicode MS" w:cs="Arial"/>
                <w:b/>
                <w:bCs/>
                <w:kern w:val="0"/>
                <w:lang w:val="en-GB"/>
              </w:rPr>
              <w:t xml:space="preserve">Symbol LCD</w:t>
            </w:r>
          </w:p>
        </w:tc>
        <w:tc>
          <w:tcPr>
            <w:tcW w:w="5351" w:type="dxa"/>
            <w:tcBorders>
              <w:top w:val="single" w:color="auto" w:sz="4" w:space="0"/>
              <w:left w:val="single" w:color="auto" w:sz="4" w:space="0"/>
              <w:bottom w:val="single" w:color="auto" w:sz="4" w:space="0"/>
              <w:right w:val="single" w:color="auto" w:sz="4" w:space="0"/>
            </w:tcBorders>
            <w:shd w:val="clear" w:color="auto" w:fill="5B9BD5"/>
            <w:vAlign w:val="center"/>
          </w:tcPr>
          <w:p>
            <w:pPr>
              <w:ind w:end="240"/>
              <w:jc w:val="center"/>
              <w:rPr>
                <w:rFonts w:ascii="Arial" w:hAnsi="Arial" w:eastAsia="Arial Unicode MS" w:cs="Arial"/>
                <w:b/>
                <w:bCs/>
                <w:kern w:val="0"/>
                <w:lang w:val="en-GB"/>
              </w:rPr>
            </w:pPr>
            <w:r w:rsidRPr="00E120D8">
              <w:rPr>
                <w:rFonts w:ascii="Arial" w:hAnsi="Arial" w:eastAsia="Arial Unicode MS" w:cs="Arial"/>
                <w:b/>
                <w:bCs/>
                <w:kern w:val="0"/>
                <w:lang w:val="en-GB"/>
              </w:rPr>
              <w:t xml:space="preserve">Popis</w:t>
            </w:r>
          </w:p>
        </w:tc>
      </w:tr>
      <w:tr w:rsidRPr="00E120D8" w:rsidR="00914B09" w:rsidTr="00354F99" w14:paraId="3E0C270E" w14:textId="77777777">
        <w:trPr>
          <w:trHeight w:val="117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58322A92" w14:textId="77777777">
            <w:pPr>
              <w:pStyle w:val="a3"/>
              <w:spacing w:line="360" w:lineRule="auto"/>
              <w:ind w:end="220" w:firstLine="420"/>
              <w:jc w:val="center"/>
              <w:rPr>
                <w:rFonts w:eastAsia="Arial Unicode MS" w:cs="Arial"/>
                <w:kern w:val="2"/>
                <w:lang w:val="en-GB"/>
              </w:rPr>
            </w:pPr>
            <w:r w:rsidRPr="00E120D8">
              <w:rPr>
                <w:rFonts w:cs="Arial"/>
                <w:noProof/>
                <w:lang w:val="en-GB"/>
              </w:rPr>
              <w:drawing>
                <wp:inline distT="0" distB="0" distL="0" distR="0" wp14:anchorId="51B0E74D" wp14:editId="0AA647EC">
                  <wp:extent cx="1880870" cy="391795"/>
                  <wp:effectExtent l="0" t="0" r="5080" b="8255"/>
                  <wp:docPr id="143132077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0870" cy="39179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kern w:val="0"/>
                <w:lang w:val="en-GB"/>
              </w:rPr>
            </w:pPr>
            <w:r w:rsidRPr="00E120D8">
              <w:rPr>
                <w:rFonts w:ascii="Arial" w:hAnsi="Arial" w:eastAsia="Arial Unicode MS" w:cs="Arial"/>
                <w:kern w:val="0"/>
                <w:lang w:val="en-GB"/>
              </w:rPr>
              <w:t xml:space="preserve">Zobrazení: energie, napětí, proud, činný výkon, jalový výkon atd.</w:t>
            </w:r>
          </w:p>
        </w:tc>
      </w:tr>
      <w:tr w:rsidRPr="00E120D8" w:rsidR="00914B09" w:rsidTr="00354F99" w14:paraId="0E85AB6D" w14:textId="77777777">
        <w:trPr>
          <w:trHeight w:val="860"/>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73432065" w14:textId="77777777">
            <w:pPr>
              <w:pStyle w:val="a3"/>
              <w:spacing w:line="360" w:lineRule="auto"/>
              <w:ind w:start="240" w:end="220" w:firstLine="420"/>
              <w:jc w:val="center"/>
              <w:rPr>
                <w:rFonts w:eastAsia="Arial Unicode MS" w:cs="Arial"/>
                <w:lang w:val="en-GB"/>
              </w:rPr>
            </w:pPr>
            <w:r w:rsidRPr="00E120D8">
              <w:rPr>
                <w:rFonts w:cs="Arial"/>
                <w:noProof/>
                <w:lang w:val="en-GB"/>
              </w:rPr>
              <w:drawing>
                <wp:inline distT="0" distB="0" distL="0" distR="0" wp14:anchorId="2821DF22" wp14:editId="3679F03F">
                  <wp:extent cx="1082040" cy="306070"/>
                  <wp:effectExtent l="0" t="0" r="3810" b="0"/>
                  <wp:docPr id="21258017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2040" cy="30607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kern w:val="0"/>
                <w:lang w:val="en-GB"/>
              </w:rPr>
            </w:pPr>
            <w:r w:rsidRPr="00E120D8">
              <w:rPr>
                <w:rFonts w:ascii="Arial" w:hAnsi="Arial" w:eastAsia="Arial Unicode MS" w:cs="Arial"/>
                <w:kern w:val="0"/>
                <w:lang w:val="en-GB"/>
              </w:rPr>
              <w:t xml:space="preserve">Zobrazení OBIS</w:t>
            </w:r>
          </w:p>
        </w:tc>
      </w:tr>
      <w:tr w:rsidRPr="00E120D8" w:rsidR="00914B09" w:rsidTr="00354F99" w14:paraId="27500F6C" w14:textId="77777777">
        <w:trPr>
          <w:trHeight w:val="138"/>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390E2FDE" w14:textId="77777777">
            <w:pPr>
              <w:pStyle w:val="a4"/>
              <w:spacing w:line="360" w:lineRule="auto"/>
              <w:ind w:start="640" w:end="220" w:hanging="420"/>
              <w:jc w:val="center"/>
              <w:rPr>
                <w:rFonts w:ascii="Arial" w:hAnsi="Arial" w:eastAsia="Arial Unicode MS" w:cs="Arial"/>
                <w:szCs w:val="21"/>
                <w:lang w:val="en-GB"/>
              </w:rPr>
            </w:pPr>
            <w:r w:rsidRPr="00E120D8">
              <w:rPr>
                <w:rFonts w:ascii="Arial" w:hAnsi="Arial" w:cs="Arial"/>
                <w:noProof/>
                <w:lang w:val="en-GB"/>
              </w:rPr>
              <w:drawing>
                <wp:inline distT="0" distB="0" distL="0" distR="0" wp14:anchorId="7F027301" wp14:editId="1C02F091">
                  <wp:extent cx="485140" cy="324485"/>
                  <wp:effectExtent l="0" t="0" r="0" b="0"/>
                  <wp:docPr id="91378958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5140" cy="32448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kern w:val="0"/>
                <w:lang w:val="en-GB"/>
              </w:rPr>
            </w:pPr>
            <w:r w:rsidRPr="00E120D8">
              <w:rPr>
                <w:rFonts w:ascii="Arial" w:hAnsi="Arial" w:cs="Arial"/>
                <w:lang w:val="en-GB"/>
              </w:rPr>
              <w:t xml:space="preserve">Symbol komunikace, zobrazuje se během komunikace, pokud komunikace neprobíhá, nezobrazuje se.</w:t>
            </w:r>
          </w:p>
        </w:tc>
      </w:tr>
      <w:tr w:rsidRPr="00E120D8" w:rsidR="00914B09" w:rsidTr="00354F99" w14:paraId="71D6B9CA" w14:textId="77777777">
        <w:trPr>
          <w:trHeight w:val="138"/>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456C7122" w14:textId="77777777">
            <w:pPr>
              <w:pStyle w:val="a4"/>
              <w:spacing w:line="360" w:lineRule="auto"/>
              <w:ind w:start="640" w:end="220" w:hanging="420"/>
              <w:jc w:val="center"/>
              <w:rPr>
                <w:rFonts w:ascii="Arial" w:hAnsi="Arial" w:eastAsia="Arial Unicode MS" w:cs="Arial"/>
                <w:szCs w:val="21"/>
                <w:lang w:val="en-GB"/>
              </w:rPr>
            </w:pPr>
            <w:r w:rsidRPr="00E120D8">
              <w:rPr>
                <w:rFonts w:ascii="Arial" w:hAnsi="Arial" w:cs="Arial"/>
                <w:noProof/>
                <w:lang w:val="en-GB"/>
              </w:rPr>
              <w:lastRenderedPageBreak/>
              <w:drawing>
                <wp:inline distT="0" distB="0" distL="0" distR="0" wp14:anchorId="37D3A040" wp14:editId="4CB78C38">
                  <wp:extent cx="634365" cy="1138555"/>
                  <wp:effectExtent l="0" t="0" r="0" b="4445"/>
                  <wp:docPr id="173823954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34365" cy="113855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276" w:lineRule="auto"/>
              <w:ind w:end="240"/>
              <w:rPr>
                <w:rFonts w:ascii="Arial" w:hAnsi="Arial" w:cs="Arial"/>
                <w:szCs w:val="21"/>
                <w:lang w:val="en-GB"/>
              </w:rPr>
            </w:pPr>
            <w:r w:rsidRPr="00E120D8">
              <w:rPr>
                <w:rFonts w:ascii="Arial" w:hAnsi="Arial" w:cs="Arial"/>
                <w:szCs w:val="21"/>
                <w:lang w:val="en-GB"/>
              </w:rPr>
              <w:t xml:space="preserve">Fáze A B C</w:t>
            </w:r>
          </w:p>
          <w:p>
            <w:pPr>
              <w:pStyle w:val="a3"/>
              <w:spacing w:line="276" w:lineRule="auto"/>
              <w:ind w:end="220" w:firstLine="420"/>
              <w:rPr>
                <w:rFonts w:cs="Arial"/>
                <w:color w:val="000000"/>
                <w:lang w:val="en-GB"/>
              </w:rPr>
            </w:pPr>
            <w:r w:rsidRPr="00E120D8">
              <w:rPr>
                <w:rFonts w:cs="Arial"/>
                <w:lang w:val="en-GB"/>
              </w:rPr>
              <w:t xml:space="preserve">Svítí: </w:t>
            </w:r>
            <w:r w:rsidRPr="00E120D8">
              <w:rPr>
                <w:rFonts w:cs="Arial"/>
                <w:color w:val="000000"/>
                <w:lang w:val="en-GB"/>
              </w:rPr>
              <w:t xml:space="preserve">znamená, že napětí je normální;</w:t>
            </w:r>
          </w:p>
          <w:p>
            <w:pPr>
              <w:pStyle w:val="a3"/>
              <w:spacing w:line="276" w:lineRule="auto"/>
              <w:ind w:end="220" w:firstLine="400"/>
              <w:rPr>
                <w:rFonts w:cs="Arial"/>
                <w:color w:val="000000"/>
                <w:lang w:val="en-GB"/>
              </w:rPr>
            </w:pPr>
            <w:r w:rsidRPr="00E120D8">
              <w:rPr>
                <w:rFonts w:cs="Arial"/>
                <w:color w:val="333333"/>
                <w:sz w:val="20"/>
                <w:szCs w:val="20"/>
                <w:shd w:val="clear" w:color="auto" w:fill="FFFFFF"/>
                <w:lang w:val="en-GB"/>
              </w:rPr>
              <w:t xml:space="preserve">Znaménko Minus </w:t>
            </w:r>
            <w:r w:rsidRPr="00E120D8">
              <w:rPr>
                <w:rFonts w:cs="Arial"/>
                <w:color w:val="000000"/>
                <w:lang w:val="en-GB"/>
              </w:rPr>
              <w:t xml:space="preserve">Blikání: znamená zpětný proud; </w:t>
            </w:r>
          </w:p>
          <w:p>
            <w:pPr>
              <w:spacing w:line="276" w:lineRule="auto"/>
              <w:ind w:end="240"/>
              <w:rPr>
                <w:rFonts w:ascii="Arial" w:hAnsi="Arial" w:cs="Arial"/>
                <w:color w:val="000000"/>
                <w:szCs w:val="21"/>
                <w:lang w:val="en-GB"/>
              </w:rPr>
            </w:pPr>
            <w:r w:rsidRPr="00E120D8">
              <w:rPr>
                <w:rFonts w:ascii="Arial" w:hAnsi="Arial" w:cs="Arial"/>
                <w:color w:val="000000"/>
                <w:szCs w:val="21"/>
                <w:lang w:val="en-GB"/>
              </w:rPr>
              <w:t xml:space="preserve">Bez zobrazení: průměrná ztráta fáze;</w:t>
            </w:r>
          </w:p>
          <w:p>
            <w:pPr>
              <w:spacing w:line="360" w:lineRule="auto"/>
              <w:rPr>
                <w:rFonts w:ascii="Arial" w:hAnsi="Arial" w:eastAsia="Arial Unicode MS" w:cs="Arial"/>
                <w:kern w:val="0"/>
                <w:lang w:val="en-GB"/>
              </w:rPr>
            </w:pPr>
            <w:r w:rsidRPr="00E120D8">
              <w:rPr>
                <w:rFonts w:ascii="Arial" w:hAnsi="Arial" w:cs="Arial"/>
                <w:color w:val="000000"/>
                <w:szCs w:val="21"/>
                <w:lang w:val="en-GB"/>
              </w:rPr>
              <w:t xml:space="preserve">Zobrazení v sekvenci: znamená obrácenou sekvenci fází.</w:t>
            </w:r>
          </w:p>
        </w:tc>
      </w:tr>
      <w:tr w:rsidRPr="00E120D8" w:rsidR="00914B09" w:rsidTr="00354F99" w14:paraId="7291F7C0" w14:textId="77777777">
        <w:trPr>
          <w:trHeight w:val="169"/>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55A28081" w14:textId="77777777">
            <w:pPr>
              <w:pStyle w:val="a3"/>
              <w:spacing w:line="360" w:lineRule="auto"/>
              <w:ind w:start="240" w:end="220" w:firstLine="420"/>
              <w:jc w:val="center"/>
              <w:rPr>
                <w:rFonts w:eastAsia="Arial Unicode MS" w:cs="Arial"/>
                <w:kern w:val="2"/>
                <w:lang w:val="en-GB"/>
              </w:rPr>
            </w:pPr>
            <w:r w:rsidRPr="00E120D8">
              <w:rPr>
                <w:rFonts w:cs="Arial"/>
                <w:noProof/>
                <w:lang w:val="en-GB"/>
              </w:rPr>
              <w:drawing>
                <wp:inline distT="0" distB="0" distL="0" distR="0" wp14:anchorId="388B196F" wp14:editId="4B5B900A">
                  <wp:extent cx="981710" cy="429260"/>
                  <wp:effectExtent l="0" t="0" r="8890" b="8890"/>
                  <wp:docPr id="3796907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81710" cy="42926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kWh, kvarh, </w:t>
            </w:r>
            <w:r w:rsidRPr="00E120D8">
              <w:rPr>
                <w:rFonts w:ascii="Arial" w:hAnsi="Arial" w:eastAsia="Arial Unicode MS" w:cs="Arial"/>
                <w:lang w:val="en-GB"/>
              </w:rPr>
              <w:t xml:space="preserve">VA, V, A, W </w:t>
            </w:r>
            <w:r w:rsidRPr="00E120D8">
              <w:rPr>
                <w:rFonts w:ascii="Arial" w:hAnsi="Arial" w:cs="Arial"/>
                <w:lang w:val="en-GB"/>
              </w:rPr>
              <w:t xml:space="preserve">symbol jednotky</w:t>
            </w:r>
          </w:p>
        </w:tc>
      </w:tr>
      <w:tr w:rsidRPr="00E120D8" w:rsidR="00914B09" w:rsidTr="00354F99" w14:paraId="4394CE17" w14:textId="77777777">
        <w:trPr>
          <w:trHeight w:val="359"/>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64DA6454" w14:textId="77777777">
            <w:pPr>
              <w:pStyle w:val="a3"/>
              <w:spacing w:line="360" w:lineRule="auto"/>
              <w:ind w:start="240" w:end="220" w:firstLine="420"/>
              <w:jc w:val="center"/>
              <w:rPr>
                <w:rFonts w:eastAsia="Arial Unicode MS" w:cs="Arial"/>
                <w:kern w:val="2"/>
                <w:lang w:val="en-GB"/>
              </w:rPr>
            </w:pPr>
            <w:r w:rsidRPr="00E120D8">
              <w:rPr>
                <w:rFonts w:cs="Arial"/>
                <w:noProof/>
                <w:lang w:val="en-GB"/>
              </w:rPr>
              <w:drawing>
                <wp:inline distT="0" distB="0" distL="0" distR="0" wp14:anchorId="12B1ABDF" wp14:editId="451B547E">
                  <wp:extent cx="503555" cy="477520"/>
                  <wp:effectExtent l="0" t="0" r="0" b="0"/>
                  <wp:docPr id="172695868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3555" cy="47752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cs="Arial"/>
                <w:lang w:val="en-GB"/>
              </w:rPr>
              <w:t xml:space="preserve">Symbol nízkého napětí baterie</w:t>
            </w:r>
          </w:p>
        </w:tc>
      </w:tr>
      <w:tr w:rsidRPr="00E120D8" w:rsidR="00914B09" w:rsidTr="00354F99" w14:paraId="4A398801"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3EB31CCD" w14:textId="77777777">
            <w:pPr>
              <w:pStyle w:val="a3"/>
              <w:spacing w:line="360" w:lineRule="auto"/>
              <w:ind w:start="240" w:end="220" w:firstLine="1320" w:firstLineChars="600"/>
              <w:rPr>
                <w:rFonts w:eastAsia="Arial Unicode MS" w:cs="Arial"/>
                <w:kern w:val="2"/>
                <w:lang w:val="en-GB"/>
              </w:rPr>
            </w:pPr>
            <w:r w:rsidRPr="00E120D8">
              <w:rPr>
                <w:rFonts w:cs="Arial"/>
                <w:noProof/>
                <w:lang w:val="en-GB"/>
              </w:rPr>
              <w:drawing>
                <wp:inline distT="0" distB="0" distL="0" distR="0" wp14:anchorId="44852E61" wp14:editId="44511974">
                  <wp:extent cx="417830" cy="447675"/>
                  <wp:effectExtent l="0" t="0" r="1270" b="9525"/>
                  <wp:docPr id="163782689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17830" cy="44767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cs="Arial"/>
                <w:lang w:val="en-GB"/>
              </w:rPr>
              <w:t xml:space="preserve">Aktuální číslo tarifu</w:t>
            </w:r>
          </w:p>
        </w:tc>
      </w:tr>
      <w:tr w:rsidRPr="00E120D8" w:rsidR="00914B09" w:rsidTr="00354F99" w14:paraId="77CEEDEB"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1C23680E" w14:textId="77777777">
            <w:pPr>
              <w:pStyle w:val="a3"/>
              <w:spacing w:line="360" w:lineRule="auto"/>
              <w:ind w:start="240" w:end="220" w:firstLine="420"/>
              <w:jc w:val="center"/>
              <w:rPr>
                <w:rFonts w:eastAsia="Arial Unicode MS" w:cs="Arial"/>
                <w:lang w:val="en-GB"/>
              </w:rPr>
            </w:pPr>
            <w:r w:rsidRPr="00E120D8">
              <w:rPr>
                <w:rFonts w:eastAsia="Arial Unicode MS" w:cs="Arial"/>
                <w:noProof/>
                <w:lang w:val="en-GB"/>
              </w:rPr>
              <w:drawing>
                <wp:inline distT="0" distB="0" distL="0" distR="0" wp14:anchorId="764A454A" wp14:editId="1A511308">
                  <wp:extent cx="608330" cy="369570"/>
                  <wp:effectExtent l="0" t="0" r="1270" b="0"/>
                  <wp:docPr id="496067822" name="图片 14" descr="说明: Description: A quadran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说明: Description: A quadrant .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330" cy="36957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Q1: První kvadrant, což znamená, že současný činný výkon je import, jalový výkon je import;</w:t>
            </w:r>
          </w:p>
        </w:tc>
      </w:tr>
      <w:tr w:rsidRPr="00E120D8" w:rsidR="00914B09" w:rsidTr="00354F99" w14:paraId="613AD712"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588A4436" w14:textId="77777777">
            <w:pPr>
              <w:pStyle w:val="a3"/>
              <w:spacing w:line="360" w:lineRule="auto"/>
              <w:ind w:start="240" w:end="220" w:firstLine="420"/>
              <w:jc w:val="center"/>
              <w:rPr>
                <w:rFonts w:eastAsia="Arial Unicode MS" w:cs="Arial"/>
                <w:lang w:val="en-GB"/>
              </w:rPr>
            </w:pPr>
            <w:r w:rsidRPr="00E120D8">
              <w:rPr>
                <w:rFonts w:eastAsia="Arial Unicode MS" w:cs="Arial"/>
                <w:noProof/>
                <w:lang w:val="en-GB"/>
              </w:rPr>
              <w:drawing>
                <wp:inline distT="0" distB="0" distL="0" distR="0" wp14:anchorId="3353EA28" wp14:editId="354AC89D">
                  <wp:extent cx="563880" cy="324485"/>
                  <wp:effectExtent l="0" t="0" r="7620" b="0"/>
                  <wp:docPr id="1426455043" name="图片 13" descr="说明: Description: The two quadrant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说明: Description: The two quadrants .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880" cy="32448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eastAsia="Arial Unicode MS" w:cs="Arial"/>
                <w:lang w:val="en-GB"/>
              </w:rPr>
              <w:t xml:space="preserve">Q2: Druhý kvadrant, což znamená, že současný činný výkon je export, jalový výkon je import;</w:t>
            </w:r>
          </w:p>
        </w:tc>
      </w:tr>
      <w:tr w:rsidRPr="00E120D8" w:rsidR="00914B09" w:rsidTr="00354F99" w14:paraId="62D71045"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2959C8CC" w14:textId="77777777">
            <w:pPr>
              <w:pStyle w:val="a3"/>
              <w:spacing w:line="360" w:lineRule="auto"/>
              <w:ind w:start="240" w:end="220" w:firstLine="420"/>
              <w:jc w:val="center"/>
              <w:rPr>
                <w:rFonts w:eastAsia="Arial Unicode MS" w:cs="Arial"/>
                <w:lang w:val="en-GB"/>
              </w:rPr>
            </w:pPr>
            <w:r w:rsidRPr="00E120D8">
              <w:rPr>
                <w:rFonts w:eastAsia="Arial Unicode MS" w:cs="Arial"/>
                <w:noProof/>
                <w:lang w:val="en-GB"/>
              </w:rPr>
              <w:drawing>
                <wp:inline distT="0" distB="0" distL="0" distR="0" wp14:anchorId="10FEFED6" wp14:editId="21831C61">
                  <wp:extent cx="638175" cy="391795"/>
                  <wp:effectExtent l="0" t="0" r="9525" b="8255"/>
                  <wp:docPr id="399124539" name="图片 12" descr="说明: Description: The three quadrant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说明: Description: The three quadrants .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175" cy="39179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cs="Arial"/>
                <w:szCs w:val="21"/>
                <w:lang w:val="en-GB"/>
              </w:rPr>
            </w:pPr>
            <w:r w:rsidRPr="00E120D8">
              <w:rPr>
                <w:rFonts w:ascii="Arial" w:hAnsi="Arial" w:cs="Arial"/>
                <w:szCs w:val="21"/>
                <w:lang w:val="en-GB"/>
              </w:rPr>
              <w:t xml:space="preserve">P3: Třetí kvadrant, což znamená, že současný činný výkon je export, jalový výkon je export;</w:t>
            </w:r>
          </w:p>
        </w:tc>
      </w:tr>
      <w:tr w:rsidRPr="00E120D8" w:rsidR="00914B09" w:rsidTr="00354F99" w14:paraId="71A4201E"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6F980300" w14:textId="77777777">
            <w:pPr>
              <w:pStyle w:val="a3"/>
              <w:spacing w:line="360" w:lineRule="auto"/>
              <w:ind w:start="240" w:end="220" w:firstLine="420"/>
              <w:jc w:val="center"/>
              <w:rPr>
                <w:rFonts w:eastAsia="Arial Unicode MS" w:cs="Arial"/>
                <w:lang w:val="en-GB"/>
              </w:rPr>
            </w:pPr>
            <w:r w:rsidRPr="00E120D8">
              <w:rPr>
                <w:rFonts w:eastAsia="Arial Unicode MS" w:cs="Arial"/>
                <w:noProof/>
                <w:lang w:val="en-GB"/>
              </w:rPr>
              <w:drawing>
                <wp:inline distT="0" distB="0" distL="0" distR="0" wp14:anchorId="3DE47767" wp14:editId="00C56CCF">
                  <wp:extent cx="533400" cy="313690"/>
                  <wp:effectExtent l="0" t="0" r="0" b="0"/>
                  <wp:docPr id="1040117376" name="图片 11" descr="说明: Description: The four quadrants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说明: Description: The four quadrants .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0" cy="31369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cs="Arial"/>
                <w:szCs w:val="21"/>
                <w:lang w:val="en-GB"/>
              </w:rPr>
            </w:pPr>
            <w:r w:rsidRPr="00E120D8">
              <w:rPr>
                <w:rFonts w:ascii="Arial" w:hAnsi="Arial" w:cs="Arial"/>
                <w:szCs w:val="21"/>
                <w:lang w:val="en-GB"/>
              </w:rPr>
              <w:t xml:space="preserve">Q4: Čtvrtý kvadrant, což znamená, že současný činný výkon je import, jalový výkon je export;</w:t>
            </w:r>
          </w:p>
        </w:tc>
      </w:tr>
      <w:tr w:rsidRPr="00E120D8" w:rsidR="00914B09" w:rsidTr="00354F99" w14:paraId="453CDD50"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4071058D" w14:textId="77777777">
            <w:pPr>
              <w:pStyle w:val="a3"/>
              <w:spacing w:line="360" w:lineRule="auto"/>
              <w:ind w:start="240" w:end="220" w:firstLine="420"/>
              <w:jc w:val="center"/>
              <w:rPr>
                <w:rFonts w:eastAsia="Arial Unicode MS" w:cs="Arial"/>
                <w:kern w:val="2"/>
                <w:lang w:val="en-GB"/>
              </w:rPr>
            </w:pPr>
            <w:r w:rsidRPr="00E120D8">
              <w:rPr>
                <w:rFonts w:cs="Arial"/>
                <w:noProof/>
                <w:lang w:val="en-GB"/>
              </w:rPr>
              <w:drawing>
                <wp:inline distT="0" distB="0" distL="0" distR="0" wp14:anchorId="30EBF221" wp14:editId="66B4A6EA">
                  <wp:extent cx="541020" cy="455295"/>
                  <wp:effectExtent l="0" t="0" r="0" b="1905"/>
                  <wp:docPr id="157048116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1020" cy="45529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cs="Arial"/>
                <w:lang w:val="en-GB"/>
              </w:rPr>
              <w:t xml:space="preserve">Indikátor síly signálu </w:t>
            </w:r>
            <w:r w:rsidRPr="00E120D8">
              <w:rPr>
                <w:rFonts w:ascii="Arial" w:hAnsi="Arial" w:eastAsia="Arial Unicode MS" w:cs="Arial"/>
                <w:lang w:val="en-GB"/>
              </w:rPr>
              <w:t xml:space="preserve">GPRS</w:t>
            </w:r>
          </w:p>
        </w:tc>
      </w:tr>
      <w:tr w:rsidRPr="00E120D8" w:rsidR="00914B09" w:rsidTr="00354F99" w14:paraId="5ECEC2ED"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4B0325BF" w14:textId="77777777">
            <w:pPr>
              <w:pStyle w:val="a3"/>
              <w:spacing w:line="360" w:lineRule="auto"/>
              <w:ind w:start="240" w:end="220" w:firstLine="420"/>
              <w:jc w:val="center"/>
              <w:rPr>
                <w:rFonts w:eastAsia="Arial Unicode MS" w:cs="Arial"/>
                <w:color w:val="FF0000"/>
                <w:kern w:val="2"/>
                <w:lang w:val="en-GB"/>
              </w:rPr>
            </w:pPr>
            <w:r w:rsidRPr="00E120D8">
              <w:rPr>
                <w:rFonts w:cs="Arial"/>
                <w:noProof/>
                <w:lang w:val="en-GB"/>
              </w:rPr>
              <w:drawing>
                <wp:inline distT="0" distB="0" distL="0" distR="0" wp14:anchorId="3B745CED" wp14:editId="7A1DC045">
                  <wp:extent cx="604520" cy="443865"/>
                  <wp:effectExtent l="0" t="0" r="5080" b="0"/>
                  <wp:docPr id="44713999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4520" cy="443865"/>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pStyle w:val="a3"/>
              <w:spacing w:line="360" w:lineRule="auto"/>
              <w:ind w:end="220" w:firstLine="420"/>
              <w:rPr>
                <w:rFonts w:cs="Arial"/>
                <w:kern w:val="2"/>
                <w:lang w:val="en-GB"/>
              </w:rPr>
            </w:pPr>
            <w:r w:rsidRPr="00E120D8">
              <w:rPr>
                <w:rFonts w:cs="Arial"/>
                <w:kern w:val="2"/>
                <w:lang w:val="en-GB"/>
              </w:rPr>
              <w:t xml:space="preserve">Zapnuté světlo: Relé je odpojeno</w:t>
            </w:r>
          </w:p>
          <w:p>
            <w:pPr>
              <w:spacing w:line="360" w:lineRule="auto"/>
              <w:rPr>
                <w:rFonts w:ascii="Arial" w:hAnsi="Arial" w:eastAsia="Arial Unicode MS" w:cs="Arial"/>
                <w:lang w:val="en-GB"/>
              </w:rPr>
            </w:pPr>
            <w:r w:rsidRPr="00E120D8">
              <w:rPr>
                <w:rFonts w:ascii="Arial" w:hAnsi="Arial" w:cs="Arial"/>
                <w:lang w:val="en-GB"/>
              </w:rPr>
              <w:t xml:space="preserve">Mrkněte: Relé je připraveno k opětovnému připojení.</w:t>
            </w:r>
          </w:p>
        </w:tc>
      </w:tr>
      <w:tr w:rsidRPr="00E120D8" w:rsidR="00914B09" w:rsidTr="00354F99" w14:paraId="0CEF35A3"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3D18EA38" w14:textId="77777777">
            <w:pPr>
              <w:pStyle w:val="a3"/>
              <w:spacing w:line="360" w:lineRule="auto"/>
              <w:ind w:start="240" w:end="220" w:firstLine="420"/>
              <w:jc w:val="center"/>
              <w:rPr>
                <w:rFonts w:eastAsia="Arial Unicode MS" w:cs="Arial"/>
                <w:color w:val="FF0000"/>
                <w:kern w:val="2"/>
                <w:lang w:val="en-GB"/>
              </w:rPr>
            </w:pPr>
            <w:r w:rsidRPr="00E120D8">
              <w:rPr>
                <w:rFonts w:cs="Arial"/>
                <w:noProof/>
                <w:lang w:val="en-GB"/>
              </w:rPr>
              <w:lastRenderedPageBreak/>
              <w:drawing>
                <wp:inline distT="0" distB="0" distL="0" distR="0" wp14:anchorId="6265FE8A" wp14:editId="7DE2EE7D">
                  <wp:extent cx="761365" cy="313690"/>
                  <wp:effectExtent l="0" t="0" r="635" b="0"/>
                  <wp:docPr id="40901068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61365" cy="31369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lang w:val="en-GB"/>
              </w:rPr>
            </w:pPr>
            <w:r w:rsidRPr="00E120D8">
              <w:rPr>
                <w:rFonts w:ascii="Arial" w:hAnsi="Arial" w:cs="Arial"/>
                <w:lang w:val="en-GB"/>
              </w:rPr>
              <w:t xml:space="preserve">Relé je </w:t>
            </w:r>
            <w:r w:rsidRPr="00E120D8">
              <w:rPr>
                <w:rFonts w:ascii="Arial" w:hAnsi="Arial" w:eastAsia="Arial Unicode MS" w:cs="Arial"/>
                <w:lang w:val="en-GB"/>
              </w:rPr>
              <w:t xml:space="preserve">připojeno </w:t>
            </w:r>
          </w:p>
        </w:tc>
      </w:tr>
      <w:tr w:rsidRPr="00E120D8" w:rsidR="00914B09" w:rsidTr="00354F99" w14:paraId="50CE4D41"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4FE964D6" w14:textId="77777777">
            <w:pPr>
              <w:pStyle w:val="a3"/>
              <w:spacing w:line="360" w:lineRule="auto"/>
              <w:ind w:start="240" w:end="220" w:firstLine="420"/>
              <w:jc w:val="center"/>
              <w:rPr>
                <w:rFonts w:eastAsia="Arial Unicode MS" w:cs="Arial"/>
                <w:color w:val="FF0000"/>
                <w:kern w:val="2"/>
                <w:szCs w:val="24"/>
                <w:lang w:val="en-GB"/>
              </w:rPr>
            </w:pPr>
            <w:r w:rsidRPr="00E120D8">
              <w:rPr>
                <w:rFonts w:cs="Arial"/>
                <w:noProof/>
                <w:lang w:val="en-GB"/>
              </w:rPr>
              <w:drawing>
                <wp:inline distT="0" distB="0" distL="0" distR="0" wp14:anchorId="05E42301" wp14:editId="1C1F9EEE">
                  <wp:extent cx="1746885" cy="107950"/>
                  <wp:effectExtent l="0" t="0" r="5715" b="6350"/>
                  <wp:docPr id="3213687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6885" cy="10795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cs="Arial"/>
                <w:lang w:val="en-GB"/>
              </w:rPr>
            </w:pPr>
            <w:r w:rsidRPr="00E120D8">
              <w:rPr>
                <w:rFonts w:ascii="Arial" w:hAnsi="Arial" w:cs="Arial"/>
                <w:lang w:val="en-GB"/>
              </w:rPr>
              <w:t xml:space="preserve">Stavový znak</w:t>
            </w:r>
          </w:p>
        </w:tc>
      </w:tr>
      <w:tr w:rsidRPr="00E120D8" w:rsidR="00914B09" w:rsidTr="00354F99" w14:paraId="743E5BF0" w14:textId="77777777">
        <w:trPr>
          <w:trHeight w:val="403"/>
          <w:jc w:val="right"/>
        </w:trPr>
        <w:tc>
          <w:tcPr>
            <w:tcW w:w="3652" w:type="dxa"/>
            <w:tcBorders>
              <w:top w:val="single" w:color="auto" w:sz="4" w:space="0"/>
              <w:left w:val="single" w:color="auto" w:sz="4" w:space="0"/>
              <w:bottom w:val="single" w:color="auto" w:sz="4" w:space="0"/>
              <w:right w:val="single" w:color="auto" w:sz="4" w:space="0"/>
            </w:tcBorders>
            <w:vAlign w:val="center"/>
          </w:tcPr>
          <w:p w:rsidRPr="00E120D8" w:rsidR="00914B09" w:rsidP="00354F99" w:rsidRDefault="00914B09" w14:paraId="15769494" w14:textId="77777777">
            <w:pPr>
              <w:pStyle w:val="a3"/>
              <w:spacing w:line="360" w:lineRule="auto"/>
              <w:ind w:start="240" w:end="220" w:firstLine="420"/>
              <w:jc w:val="center"/>
              <w:rPr>
                <w:rFonts w:eastAsia="Arial Unicode MS" w:cs="Arial"/>
                <w:kern w:val="2"/>
                <w:szCs w:val="24"/>
                <w:lang w:val="en-GB"/>
              </w:rPr>
            </w:pPr>
            <w:r w:rsidRPr="00E120D8">
              <w:rPr>
                <w:rFonts w:eastAsia="Arial Unicode MS" w:cs="Arial"/>
                <w:kern w:val="2"/>
                <w:szCs w:val="24"/>
                <w:lang w:val="en-GB"/>
              </w:rPr>
              <w:t xml:space="preserve"> </w:t>
            </w:r>
            <w:r w:rsidRPr="00E120D8">
              <w:rPr>
                <w:rFonts w:cs="Arial"/>
                <w:noProof/>
                <w:lang w:val="en-GB"/>
              </w:rPr>
              <w:drawing>
                <wp:inline distT="0" distB="0" distL="0" distR="0" wp14:anchorId="0420C178" wp14:editId="77AAC420">
                  <wp:extent cx="306070" cy="294640"/>
                  <wp:effectExtent l="0" t="0" r="0" b="0"/>
                  <wp:docPr id="5994002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06070" cy="294640"/>
                          </a:xfrm>
                          <a:prstGeom prst="rect">
                            <a:avLst/>
                          </a:prstGeom>
                          <a:noFill/>
                          <a:ln>
                            <a:noFill/>
                          </a:ln>
                        </pic:spPr>
                      </pic:pic>
                    </a:graphicData>
                  </a:graphic>
                </wp:inline>
              </w:drawing>
            </w:r>
            <w:r w:rsidRPr="00E120D8">
              <w:rPr>
                <w:rFonts w:cs="Arial"/>
                <w:noProof/>
                <w:lang w:val="en-GB"/>
              </w:rPr>
              <w:drawing>
                <wp:inline distT="0" distB="0" distL="0" distR="0" wp14:anchorId="6D32EDEB" wp14:editId="55DE3898">
                  <wp:extent cx="332105" cy="280035"/>
                  <wp:effectExtent l="0" t="0" r="0" b="5715"/>
                  <wp:docPr id="4830105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2105" cy="280035"/>
                          </a:xfrm>
                          <a:prstGeom prst="rect">
                            <a:avLst/>
                          </a:prstGeom>
                          <a:noFill/>
                          <a:ln>
                            <a:noFill/>
                          </a:ln>
                        </pic:spPr>
                      </pic:pic>
                    </a:graphicData>
                  </a:graphic>
                </wp:inline>
              </w:drawing>
            </w:r>
            <w:r w:rsidRPr="00E120D8">
              <w:rPr>
                <w:rFonts w:cs="Arial"/>
                <w:noProof/>
                <w:lang w:val="en-GB"/>
              </w:rPr>
              <w:drawing>
                <wp:inline distT="0" distB="0" distL="0" distR="0" wp14:anchorId="492E1288" wp14:editId="0789DA27">
                  <wp:extent cx="294640" cy="313690"/>
                  <wp:effectExtent l="0" t="0" r="0" b="0"/>
                  <wp:docPr id="12962113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4640" cy="313690"/>
                          </a:xfrm>
                          <a:prstGeom prst="rect">
                            <a:avLst/>
                          </a:prstGeom>
                          <a:noFill/>
                          <a:ln>
                            <a:noFill/>
                          </a:ln>
                        </pic:spPr>
                      </pic:pic>
                    </a:graphicData>
                  </a:graphic>
                </wp:inline>
              </w:drawing>
            </w:r>
            <w:r w:rsidRPr="00E120D8">
              <w:rPr>
                <w:rFonts w:cs="Arial"/>
                <w:noProof/>
                <w:lang w:val="en-GB"/>
              </w:rPr>
              <w:drawing>
                <wp:inline distT="0" distB="0" distL="0" distR="0" wp14:anchorId="4E82CF7A" wp14:editId="0B5E55D6">
                  <wp:extent cx="306070" cy="276225"/>
                  <wp:effectExtent l="0" t="0" r="0" b="9525"/>
                  <wp:docPr id="20117881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06070" cy="276225"/>
                          </a:xfrm>
                          <a:prstGeom prst="rect">
                            <a:avLst/>
                          </a:prstGeom>
                          <a:noFill/>
                          <a:ln>
                            <a:noFill/>
                          </a:ln>
                        </pic:spPr>
                      </pic:pic>
                    </a:graphicData>
                  </a:graphic>
                </wp:inline>
              </w:drawing>
            </w:r>
            <w:r w:rsidRPr="00E120D8">
              <w:rPr>
                <w:rFonts w:cs="Arial"/>
                <w:noProof/>
                <w:lang w:val="en-GB"/>
              </w:rPr>
              <w:drawing>
                <wp:inline distT="0" distB="0" distL="0" distR="0" wp14:anchorId="3D0FB667" wp14:editId="1ED56815">
                  <wp:extent cx="298450" cy="254000"/>
                  <wp:effectExtent l="0" t="0" r="6350" b="0"/>
                  <wp:docPr id="136727053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8450" cy="254000"/>
                          </a:xfrm>
                          <a:prstGeom prst="rect">
                            <a:avLst/>
                          </a:prstGeom>
                          <a:noFill/>
                          <a:ln>
                            <a:noFill/>
                          </a:ln>
                        </pic:spPr>
                      </pic:pic>
                    </a:graphicData>
                  </a:graphic>
                </wp:inline>
              </w:drawing>
            </w:r>
          </w:p>
        </w:tc>
        <w:tc>
          <w:tcPr>
            <w:tcW w:w="5351"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Arial" w:hAnsi="Arial" w:eastAsia="Arial Unicode MS" w:cs="Arial"/>
                <w:szCs w:val="24"/>
                <w:lang w:val="en-GB"/>
              </w:rPr>
            </w:pPr>
            <w:r w:rsidRPr="00E120D8">
              <w:rPr>
                <w:rFonts w:ascii="Arial" w:hAnsi="Arial" w:eastAsia="Arial Unicode MS" w:cs="Arial"/>
                <w:szCs w:val="24"/>
                <w:lang w:val="en-GB" w:eastAsia="zh-Hans"/>
              </w:rPr>
              <w:t xml:space="preserve">Rezervováno </w:t>
            </w:r>
          </w:p>
        </w:tc>
      </w:tr>
    </w:tbl>
    <w:p w:rsidRPr="00E120D8" w:rsidR="00957E43" w:rsidRDefault="00957E43" w14:paraId="1759E906" w14:textId="77777777">
      <w:pPr>
        <w:pStyle w:val="Titulek"/>
        <w:ind w:firstLine="960" w:firstLineChars="400"/>
        <w:rPr>
          <w:rFonts w:eastAsia="SimSun"/>
          <w:sz w:val="24"/>
          <w:szCs w:val="24"/>
          <w:lang w:val="en-GB"/>
        </w:rPr>
      </w:pPr>
    </w:p>
    <w:p>
      <w:pPr>
        <w:pStyle w:val="a3"/>
        <w:ind w:end="220"/>
        <w:jc w:val="center"/>
        <w:rPr>
          <w:rFonts w:cs="Arial"/>
          <w:b/>
          <w:bCs/>
          <w:lang w:val="en-GB"/>
        </w:rPr>
      </w:pPr>
      <w:r w:rsidRPr="00E120D8">
        <w:rPr>
          <w:rFonts w:cs="Arial"/>
          <w:b/>
          <w:lang w:val="en-GB"/>
        </w:rPr>
        <w:t xml:space="preserve">Tabulka </w:t>
      </w:r>
      <w:r w:rsidRPr="00E120D8">
        <w:rPr>
          <w:rFonts w:cs="Arial"/>
          <w:b/>
          <w:lang w:val="en-GB"/>
        </w:rPr>
        <w:fldChar w:fldCharType="begin"/>
      </w:r>
      <w:r w:rsidRPr="00E120D8">
        <w:rPr>
          <w:rFonts w:cs="Arial"/>
          <w:b/>
          <w:lang w:val="en-GB"/>
        </w:rPr>
        <w:instrText xml:space="preserve"> SEQ </w:instrText>
      </w:r>
      <w:r w:rsidRPr="00E120D8">
        <w:rPr>
          <w:rFonts w:cs="Arial"/>
          <w:b/>
          <w:lang w:val="en-GB"/>
        </w:rPr>
        <w:instrText>表</w:instrText>
      </w:r>
      <w:r w:rsidRPr="00E120D8">
        <w:rPr>
          <w:rFonts w:cs="Arial"/>
          <w:b/>
          <w:lang w:val="en-GB"/>
        </w:rPr>
        <w:instrText xml:space="preserve"> \* ARABIC </w:instrText>
      </w:r>
      <w:r w:rsidRPr="00E120D8">
        <w:rPr>
          <w:rFonts w:cs="Arial"/>
          <w:b/>
          <w:lang w:val="en-GB"/>
        </w:rPr>
        <w:fldChar w:fldCharType="separate"/>
      </w:r>
      <w:r w:rsidRPr="00E120D8">
        <w:rPr>
          <w:rFonts w:cs="Arial"/>
          <w:b/>
          <w:lang w:val="en-GB"/>
        </w:rPr>
        <w:t xml:space="preserve">3</w:t>
      </w:r>
      <w:r w:rsidRPr="00E120D8">
        <w:rPr>
          <w:rFonts w:cs="Arial"/>
          <w:b/>
          <w:lang w:val="en-GB"/>
        </w:rPr>
        <w:fldChar w:fldCharType="end"/>
      </w:r>
      <w:r w:rsidRPr="00E120D8">
        <w:rPr>
          <w:rFonts w:cs="Arial"/>
          <w:b/>
          <w:lang w:val="en-GB"/>
        </w:rPr>
        <w:t xml:space="preserve"> Popis symbolů LCD</w:t>
      </w:r>
    </w:p>
    <w:p>
      <w:pPr>
        <w:pStyle w:val="Nadpis3"/>
        <w:numPr>
          <w:ilvl w:val="2"/>
          <w:numId w:val="22"/>
        </w:numPr>
        <w:rPr>
          <w:rFonts w:cs="Arial"/>
          <w:lang w:val="en-GB"/>
        </w:rPr>
      </w:pPr>
      <w:bookmarkStart w:name="_Toc88578541" w:id="42"/>
      <w:r w:rsidRPr="00E120D8">
        <w:rPr>
          <w:rFonts w:cs="Arial"/>
          <w:lang w:val="en-GB"/>
        </w:rPr>
        <w:t xml:space="preserve">Režim zobrazení</w:t>
      </w:r>
      <w:bookmarkEnd w:id="42"/>
    </w:p>
    <w:p>
      <w:pPr>
        <w:pStyle w:val="Zkladntext-prvnodsazen"/>
        <w:spacing w:line="240" w:lineRule="auto"/>
        <w:ind w:firstLine="0" w:firstLineChars="0"/>
        <w:rPr>
          <w:rFonts w:ascii="Arial" w:hAnsi="Arial" w:cs="Arial"/>
          <w:lang w:val="en-GB"/>
        </w:rPr>
      </w:pPr>
      <w:r w:rsidRPr="00E120D8">
        <w:rPr>
          <w:rFonts w:ascii="Arial" w:hAnsi="Arial" w:eastAsia="Arial Unicode MS" w:cs="Arial"/>
          <w:lang w:val="en-GB"/>
        </w:rPr>
        <w:t xml:space="preserve">Pro měřiče je k dispozici 5 režimů zobrazení</w:t>
      </w:r>
      <w:r w:rsidRPr="00E120D8">
        <w:rPr>
          <w:rFonts w:ascii="Arial" w:hAnsi="Arial" w:cs="Arial"/>
          <w:lang w:val="en-GB"/>
        </w:rPr>
        <w:t xml:space="preserve">: Zobrazení s automatickým posunem, zobrazení tlačítek, zobrazení při vypnutí, zobrazení chyb a nic nezobrazení. Režim zobrazení a vztah přepínání jsou následující: </w:t>
      </w:r>
    </w:p>
    <w:p w:rsidRPr="00E120D8" w:rsidR="00957E43" w:rsidRDefault="005E7335" w14:paraId="20D08920" w14:textId="77777777">
      <w:pPr>
        <w:jc w:val="center"/>
        <w:rPr>
          <w:rFonts w:ascii="Arial" w:hAnsi="Arial" w:cs="Arial"/>
          <w:lang w:val="en-GB"/>
        </w:rPr>
      </w:pPr>
      <w:r w:rsidRPr="00E120D8">
        <w:rPr>
          <w:rFonts w:ascii="Arial" w:hAnsi="Arial" w:cs="Arial"/>
          <w:noProof/>
          <w:lang w:val="en-GB"/>
        </w:rPr>
        <w:drawing>
          <wp:inline distT="0" distB="0" distL="114300" distR="114300" wp14:anchorId="7C06BF39" wp14:editId="29E2E67E">
            <wp:extent cx="5134610" cy="3313430"/>
            <wp:effectExtent l="0" t="0" r="8890" b="1270"/>
            <wp:docPr id="9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7"/>
                    <pic:cNvPicPr>
                      <a:picLocks noChangeAspect="1"/>
                    </pic:cNvPicPr>
                  </pic:nvPicPr>
                  <pic:blipFill>
                    <a:blip r:embed="rId41"/>
                    <a:stretch>
                      <a:fillRect/>
                    </a:stretch>
                  </pic:blipFill>
                  <pic:spPr>
                    <a:xfrm>
                      <a:off x="0" y="0"/>
                      <a:ext cx="5134610" cy="3313430"/>
                    </a:xfrm>
                    <a:prstGeom prst="rect">
                      <a:avLst/>
                    </a:prstGeom>
                    <a:noFill/>
                    <a:ln>
                      <a:noFill/>
                    </a:ln>
                  </pic:spPr>
                </pic:pic>
              </a:graphicData>
            </a:graphic>
          </wp:inline>
        </w:drawing>
      </w:r>
    </w:p>
    <w:p>
      <w:pPr>
        <w:pStyle w:val="Titulek"/>
        <w:jc w:val="center"/>
        <w:rPr>
          <w:rFonts w:eastAsia="SimSun"/>
          <w:b/>
          <w:lang w:val="en-GB"/>
        </w:rPr>
      </w:pPr>
      <w:r w:rsidRPr="00E120D8">
        <w:rPr>
          <w:b/>
          <w:lang w:val="en-GB"/>
        </w:rPr>
        <w:t xml:space="preserve">Obrázek </w:t>
      </w:r>
      <w:r w:rsidRPr="00E120D8">
        <w:rPr>
          <w:b/>
          <w:lang w:val="en-GB"/>
        </w:rPr>
        <w:fldChar w:fldCharType="begin"/>
      </w:r>
      <w:r w:rsidRPr="00E120D8">
        <w:rPr>
          <w:b/>
          <w:lang w:val="en-GB"/>
        </w:rPr>
        <w:instrText xml:space="preserve"> SEQ </w:instrText>
      </w:r>
      <w:r w:rsidRPr="00E120D8">
        <w:rPr>
          <w:b/>
          <w:lang w:val="en-GB"/>
        </w:rPr>
        <w:instrText>图</w:instrText>
      </w:r>
      <w:r w:rsidRPr="00E120D8">
        <w:rPr>
          <w:b/>
          <w:lang w:val="en-GB"/>
        </w:rPr>
        <w:instrText xml:space="preserve"> \* ARABIC </w:instrText>
      </w:r>
      <w:r w:rsidRPr="00E120D8">
        <w:rPr>
          <w:b/>
          <w:lang w:val="en-GB"/>
        </w:rPr>
        <w:fldChar w:fldCharType="separate"/>
      </w:r>
      <w:r w:rsidRPr="00E120D8">
        <w:rPr>
          <w:b/>
          <w:lang w:val="en-GB"/>
        </w:rPr>
        <w:t xml:space="preserve">3</w:t>
      </w:r>
      <w:r w:rsidRPr="00E120D8">
        <w:rPr>
          <w:b/>
          <w:lang w:val="en-GB"/>
        </w:rPr>
        <w:fldChar w:fldCharType="end"/>
      </w:r>
      <w:r w:rsidRPr="00E120D8">
        <w:rPr>
          <w:b/>
          <w:lang w:val="en-GB"/>
        </w:rPr>
        <w:t xml:space="preserve"> Vztah mezi režimy zobrazení</w:t>
      </w:r>
    </w:p>
    <w:p>
      <w:pPr>
        <w:pStyle w:val="a3"/>
        <w:ind w:end="220"/>
        <w:rPr>
          <w:rFonts w:cs="Arial"/>
          <w:lang w:val="en-GB"/>
        </w:rPr>
      </w:pPr>
      <w:r w:rsidRPr="00E120D8">
        <w:rPr>
          <w:rFonts w:cs="Arial"/>
          <w:lang w:val="en-GB"/>
        </w:rPr>
        <w:t xml:space="preserve">Po zapnutí měřicího přístroje se automaticky přepne do režimu "automatického posouvání displeje". Pokud se v měřiči vyskytne chyba, na displeji LCD se vždy zobrazí kód chyby a přejde do režimu "Zobrazení chyby". Při stisknutí tlačítka přejde měřicí přístroj do režimu "Tlačítkové zobrazení";</w:t>
      </w:r>
    </w:p>
    <w:p>
      <w:pPr>
        <w:pStyle w:val="a3"/>
        <w:ind w:end="220"/>
        <w:rPr>
          <w:rFonts w:cs="Arial"/>
          <w:lang w:val="en-GB"/>
        </w:rPr>
      </w:pPr>
      <w:r w:rsidRPr="00E120D8">
        <w:rPr>
          <w:rFonts w:cs="Arial"/>
          <w:lang w:val="en-GB"/>
        </w:rPr>
        <w:t xml:space="preserve">Pokud je měřicí přístroj v režimu "Tlačítkové zobrazení" a po určitou dobu nestisknete tlačítko, vrátí se měřicí přístroj ve stavu zapnutí do režimu "Automatické posouvání zobrazení" nebo "Chybové zobrazení" a ve stavu vypnutí přejde do režimu "Nezobrazovat nic";</w:t>
      </w:r>
    </w:p>
    <w:p>
      <w:pPr>
        <w:pStyle w:val="a3"/>
        <w:ind w:end="220"/>
        <w:rPr>
          <w:rFonts w:cs="Arial"/>
          <w:lang w:val="en-GB"/>
        </w:rPr>
      </w:pPr>
      <w:r w:rsidRPr="00E120D8">
        <w:rPr>
          <w:rFonts w:cs="Arial"/>
          <w:lang w:val="en-GB"/>
        </w:rPr>
        <w:lastRenderedPageBreak/>
        <w:t xml:space="preserve">Pokud je měřicí přístroj v režimu "Power Down Display", data se zobrazí po stisknutí tlačítka a po uplynutí časového limitu se zadá "Display Nothing".  </w:t>
      </w:r>
    </w:p>
    <w:p>
      <w:pPr>
        <w:pStyle w:val="Nadpis3"/>
        <w:numPr>
          <w:ilvl w:val="2"/>
          <w:numId w:val="22"/>
        </w:numPr>
        <w:rPr>
          <w:rFonts w:cs="Arial"/>
          <w:lang w:val="en-GB"/>
        </w:rPr>
      </w:pPr>
      <w:bookmarkStart w:name="_Toc88578542" w:id="43"/>
      <w:r w:rsidRPr="00E120D8">
        <w:rPr>
          <w:rFonts w:cs="Arial"/>
          <w:lang w:val="en-GB"/>
        </w:rPr>
        <w:t xml:space="preserve">Období zobrazení</w:t>
      </w:r>
      <w:bookmarkEnd w:id="43"/>
    </w:p>
    <w:p>
      <w:pPr>
        <w:pStyle w:val="a3"/>
        <w:ind w:end="220"/>
        <w:rPr>
          <w:rFonts w:cs="Arial"/>
          <w:lang w:val="en-GB"/>
        </w:rPr>
      </w:pPr>
      <w:r w:rsidRPr="00E120D8">
        <w:rPr>
          <w:rFonts w:cs="Arial"/>
          <w:lang w:val="en-GB"/>
        </w:rPr>
        <w:t xml:space="preserve">V části "Zobrazení tlačítek" se interval otáčení mezi jednotlivými položkami displeje pohybuje od 1 do 60 sekund, výchozí hodnota je 6 sekund.</w:t>
      </w:r>
    </w:p>
    <w:p>
      <w:pPr>
        <w:pStyle w:val="a3"/>
        <w:ind w:end="220"/>
        <w:rPr>
          <w:rFonts w:cs="Arial"/>
          <w:lang w:val="en-GB"/>
        </w:rPr>
      </w:pPr>
      <w:r w:rsidRPr="00E120D8">
        <w:rPr>
          <w:rFonts w:cs="Arial"/>
          <w:lang w:val="en-GB"/>
        </w:rPr>
        <w:t xml:space="preserve">Po zapnutí měřicího přístroje se na 3 sekundy zobrazí celá obrazovka a poté měřicí přístroj přejde do režimu "automatického posuvného displeje", který cyklicky prochází seznamem automatických posuvných displejů, po stisknutí tlačítka ukončí režim "automatického posuvného displeje" a po uplynutí časového limitu se opět vrátí do režimu "automatického posuvného displeje". Rozsah nastavení časového limitu tlačítka je 1-60 sekund a výchozí hodnota je 6 sekund.</w:t>
      </w:r>
    </w:p>
    <w:p>
      <w:pPr>
        <w:pStyle w:val="a3"/>
        <w:ind w:end="220"/>
        <w:rPr>
          <w:rFonts w:cs="Arial"/>
          <w:color w:val="FF0000"/>
          <w:lang w:val="en-GB"/>
        </w:rPr>
      </w:pPr>
      <w:r w:rsidRPr="00E120D8">
        <w:rPr>
          <w:rFonts w:cs="Arial"/>
          <w:lang w:val="en-GB"/>
        </w:rPr>
        <w:t xml:space="preserve">Měřicí přístroj přejde do stavu vypnutí "Power Down Display", který lze vyvolat pouze stisknutím tlačítka, a po uplynutí časového limitu přejde do stavu "Display Nothing". Rozsah nastavení časového limitu je 1-60 sekund a výchozí hodnota je 6 sekund. </w:t>
      </w:r>
    </w:p>
    <w:p>
      <w:pPr>
        <w:pStyle w:val="a3"/>
        <w:ind w:end="220"/>
        <w:rPr>
          <w:rFonts w:cs="Arial"/>
          <w:lang w:val="en-GB"/>
        </w:rPr>
      </w:pPr>
      <w:r w:rsidRPr="00E120D8">
        <w:rPr>
          <w:rFonts w:cs="Arial"/>
          <w:lang w:val="en-GB"/>
        </w:rPr>
        <w:t xml:space="preserve">LCD s bílým podsvícením, když je podsvícení zapnuté, zejména v tmavém prostředí, je efekt zobrazení lepší. Výchozí doba trvání podsvícení je 60 sekund a maximální doba je 300 sekund. Lze ji nastavit softwarově. Podmínky pro aktivní podsvícení</w:t>
      </w:r>
      <w:r w:rsidRPr="00E120D8">
        <w:rPr>
          <w:rFonts w:cs="Arial"/>
          <w:bCs/>
          <w:lang w:val="en-GB"/>
        </w:rPr>
        <w:t xml:space="preserve">:</w:t>
      </w:r>
    </w:p>
    <w:p>
      <w:pPr>
        <w:pStyle w:val="1"/>
        <w:numPr>
          <w:ilvl w:val="0"/>
          <w:numId w:val="25"/>
        </w:numPr>
        <w:spacing w:line="312" w:lineRule="auto"/>
        <w:ind w:firstLineChars="0"/>
        <w:rPr>
          <w:rFonts w:ascii="Arial" w:hAnsi="Arial" w:cs="Arial"/>
          <w:bCs/>
          <w:lang w:val="en-GB"/>
        </w:rPr>
      </w:pPr>
      <w:r w:rsidRPr="00E120D8">
        <w:rPr>
          <w:rFonts w:ascii="Arial" w:hAnsi="Arial" w:cs="Arial"/>
          <w:bCs/>
          <w:lang w:val="en-GB"/>
        </w:rPr>
        <w:t xml:space="preserve">Podsvícení je aktivní po zapnutí a trvá 60 sekund bez stisknutí tlačítka;</w:t>
      </w:r>
    </w:p>
    <w:p>
      <w:pPr>
        <w:pStyle w:val="1"/>
        <w:numPr>
          <w:ilvl w:val="0"/>
          <w:numId w:val="25"/>
        </w:numPr>
        <w:spacing w:line="312" w:lineRule="auto"/>
        <w:ind w:firstLineChars="0"/>
        <w:rPr>
          <w:rFonts w:ascii="Arial" w:hAnsi="Arial" w:cs="Arial"/>
          <w:bCs/>
          <w:lang w:val="en-GB"/>
        </w:rPr>
      </w:pPr>
      <w:r w:rsidRPr="00E120D8">
        <w:rPr>
          <w:rFonts w:ascii="Arial" w:hAnsi="Arial" w:cs="Arial"/>
          <w:bCs/>
          <w:lang w:val="en-GB"/>
        </w:rPr>
        <w:t xml:space="preserve">V zapnutém stavu stisknutím libovolného tlačítka aktivujete podsvícení;</w:t>
      </w:r>
    </w:p>
    <w:p>
      <w:pPr>
        <w:pStyle w:val="Nadpis3"/>
        <w:numPr>
          <w:ilvl w:val="2"/>
          <w:numId w:val="22"/>
        </w:numPr>
        <w:rPr>
          <w:rFonts w:cs="Arial"/>
          <w:lang w:val="en-GB"/>
        </w:rPr>
      </w:pPr>
      <w:bookmarkStart w:name="_Toc88578543" w:id="44"/>
      <w:r w:rsidRPr="00E120D8">
        <w:rPr>
          <w:rFonts w:cs="Arial"/>
          <w:lang w:val="en-GB"/>
        </w:rPr>
        <w:t xml:space="preserve">Zobrazení obsahu</w:t>
      </w:r>
      <w:bookmarkEnd w:id="44"/>
    </w:p>
    <w:p>
      <w:pPr>
        <w:spacing w:line="312" w:lineRule="auto"/>
        <w:ind w:firstLine="1050"/>
        <w:rPr>
          <w:rFonts w:ascii="Arial" w:hAnsi="Arial" w:cs="Arial"/>
          <w:lang w:val="en-GB"/>
        </w:rPr>
      </w:pPr>
      <w:r w:rsidRPr="00E120D8">
        <w:rPr>
          <w:rFonts w:ascii="Arial" w:hAnsi="Arial" w:cs="Arial"/>
          <w:bCs/>
          <w:lang w:val="en-GB"/>
        </w:rPr>
        <w:t xml:space="preserve">Měřič může zobrazovat informace, jako je spotřeba elektřiny, napětí, proud, výkon, frekvence, účiník, čas, sériové číslo měřiče atd. Obsah displeje lze nastavit pomocí místního nebo vzdáleného softwaru (nastavuje se z výroby) a </w:t>
      </w:r>
      <w:r w:rsidRPr="00E120D8">
        <w:rPr>
          <w:rFonts w:ascii="Arial" w:hAnsi="Arial" w:eastAsia="Arial Unicode MS" w:cs="Arial"/>
          <w:lang w:val="en-GB"/>
        </w:rPr>
        <w:t xml:space="preserve">elektroměr podporuje </w:t>
      </w:r>
      <w:r w:rsidRPr="00E120D8">
        <w:rPr>
          <w:rFonts w:ascii="Arial" w:hAnsi="Arial" w:cs="Arial"/>
          <w:bCs/>
          <w:lang w:val="en-GB"/>
        </w:rPr>
        <w:t xml:space="preserve">až 48 zobrazovaných položek. </w:t>
      </w:r>
      <w:r w:rsidRPr="00E120D8">
        <w:rPr>
          <w:rFonts w:ascii="Arial" w:hAnsi="Arial" w:cs="Arial"/>
          <w:bCs/>
          <w:lang w:val="en-GB"/>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799"/>
        <w:gridCol w:w="4901"/>
        <w:gridCol w:w="1843"/>
      </w:tblGrid>
      <w:tr w:rsidRPr="00E120D8" w:rsidR="00957E43" w14:paraId="34352901" w14:textId="77777777">
        <w:trPr>
          <w:tblHeader/>
          <w:jc w:val="center"/>
        </w:trPr>
        <w:tc>
          <w:tcPr>
            <w:tcW w:w="1799" w:type="dxa"/>
            <w:shd w:val="clear" w:color="auto" w:fill="4472C4" w:themeFill="accent1"/>
          </w:tcPr>
          <w:p>
            <w:pPr>
              <w:pStyle w:val="a3"/>
              <w:spacing w:line="240" w:lineRule="auto"/>
              <w:ind w:end="220"/>
              <w:jc w:val="center"/>
              <w:rPr>
                <w:rFonts w:cs="Arial"/>
                <w:b/>
                <w:bCs/>
                <w:color w:val="E7E6E6" w:themeColor="background2"/>
                <w:kern w:val="2"/>
                <w:lang w:val="en-GB"/>
              </w:rPr>
            </w:pPr>
            <w:r w:rsidRPr="00E120D8">
              <w:rPr>
                <w:rFonts w:cs="Arial"/>
                <w:b/>
                <w:bCs/>
                <w:color w:val="E7E6E6" w:themeColor="background2"/>
                <w:kern w:val="2"/>
                <w:lang w:val="en-GB"/>
              </w:rPr>
              <w:t xml:space="preserve">OBIS</w:t>
            </w:r>
          </w:p>
        </w:tc>
        <w:tc>
          <w:tcPr>
            <w:tcW w:w="4901" w:type="dxa"/>
            <w:shd w:val="clear" w:color="auto" w:fill="4472C4" w:themeFill="accent1"/>
          </w:tcPr>
          <w:p>
            <w:pPr>
              <w:pStyle w:val="a3"/>
              <w:spacing w:line="240" w:lineRule="auto"/>
              <w:ind w:end="220"/>
              <w:jc w:val="center"/>
              <w:rPr>
                <w:rFonts w:cs="Arial"/>
                <w:b/>
                <w:bCs/>
                <w:color w:val="E7E6E6" w:themeColor="background2"/>
                <w:kern w:val="2"/>
                <w:lang w:val="en-GB"/>
              </w:rPr>
            </w:pPr>
            <w:r w:rsidRPr="00E120D8">
              <w:rPr>
                <w:rFonts w:cs="Arial"/>
                <w:b/>
                <w:bCs/>
                <w:color w:val="E7E6E6" w:themeColor="background2"/>
                <w:kern w:val="2"/>
                <w:lang w:val="en-GB"/>
              </w:rPr>
              <w:t xml:space="preserve">Popis</w:t>
            </w:r>
          </w:p>
        </w:tc>
        <w:tc>
          <w:tcPr>
            <w:tcW w:w="1843" w:type="dxa"/>
            <w:shd w:val="clear" w:color="auto" w:fill="4472C4" w:themeFill="accent1"/>
          </w:tcPr>
          <w:p>
            <w:pPr>
              <w:pStyle w:val="a3"/>
              <w:spacing w:line="240" w:lineRule="auto"/>
              <w:ind w:end="220"/>
              <w:jc w:val="center"/>
              <w:rPr>
                <w:rFonts w:cs="Arial"/>
                <w:b/>
                <w:bCs/>
                <w:color w:val="E7E6E6" w:themeColor="background2"/>
                <w:kern w:val="2"/>
                <w:lang w:val="en-GB"/>
              </w:rPr>
            </w:pPr>
            <w:r w:rsidRPr="00E120D8">
              <w:rPr>
                <w:rFonts w:cs="Arial"/>
                <w:b/>
                <w:bCs/>
                <w:color w:val="E7E6E6" w:themeColor="background2"/>
                <w:kern w:val="2"/>
                <w:lang w:val="en-GB"/>
              </w:rPr>
              <w:t xml:space="preserve">Jednotka</w:t>
            </w:r>
          </w:p>
        </w:tc>
      </w:tr>
      <w:tr w:rsidRPr="00E120D8" w:rsidR="00957E43" w14:paraId="6318C791" w14:textId="77777777">
        <w:trPr>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96.1.0</w:t>
            </w:r>
          </w:p>
        </w:tc>
        <w:tc>
          <w:tcPr>
            <w:tcW w:w="4901"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Číslo měřiče</w:t>
            </w:r>
          </w:p>
        </w:tc>
        <w:tc>
          <w:tcPr>
            <w:tcW w:w="1843" w:type="dxa"/>
            <w:vAlign w:val="center"/>
          </w:tcPr>
          <w:p w:rsidRPr="00E120D8" w:rsidR="00957E43" w:rsidRDefault="00957E43" w14:paraId="6459C649" w14:textId="77777777">
            <w:pPr>
              <w:pStyle w:val="a3"/>
              <w:ind w:end="220"/>
              <w:rPr>
                <w:rFonts w:cs="Arial"/>
                <w:kern w:val="2"/>
                <w:lang w:val="en-GB"/>
              </w:rPr>
            </w:pPr>
          </w:p>
        </w:tc>
      </w:tr>
      <w:tr w:rsidRPr="00E120D8" w:rsidR="00957E43" w14:paraId="14BA9DB7" w14:textId="77777777">
        <w:trPr>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0.9.1</w:t>
            </w:r>
          </w:p>
        </w:tc>
        <w:tc>
          <w:tcPr>
            <w:tcW w:w="4901"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Čas</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HH:MM: SS</w:t>
            </w:r>
          </w:p>
        </w:tc>
      </w:tr>
      <w:tr w:rsidRPr="00E120D8" w:rsidR="00957E43" w14:paraId="30632FA6" w14:textId="77777777">
        <w:trPr>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0.9.2</w:t>
            </w:r>
          </w:p>
        </w:tc>
        <w:tc>
          <w:tcPr>
            <w:tcW w:w="4901"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Datum</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RRRR. MM.DD</w:t>
            </w:r>
          </w:p>
        </w:tc>
      </w:tr>
      <w:tr w:rsidRPr="00E120D8" w:rsidR="00957E43" w14:paraId="3B86E483"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z dovozu celkem</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00C3B8C1"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1.8.1</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aktivní energie T1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74A14F83"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1.8.2</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aktivní energie T2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3016D4C4"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1.8.3</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aktivní energie T3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5F4725BC"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lastRenderedPageBreak/>
              <w:t xml:space="preserve">1.8.4</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aktivní energie T4</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193A6DD0"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Celkový vývoz činné energie</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671B961E"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2.8.1</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 aktivní energie T1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56F05B01"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2.8.2</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 aktivní energie T2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5E8BC1AE"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2.8.3</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 aktivní energie T3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0226800D"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2.8.4</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 aktivní energie T4</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568A58B3"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15.8.0 </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(|+A|+|-A|) Kombinovaný součet</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1EC69491"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15.8.1</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(|+A|+|-A|) Kombinovaná celková T1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19D09950"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15.8.2</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(|+A|+|-A|) Kombinovaný celkový T2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3DF12D9A"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15.8.3</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(|+A|+|-A|) Kombinovaný celkový T3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18D50EC8"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15.8.4</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Aktivní energie (|+A|+|-A|) Kombinovaná celková T4</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33794210"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Celková dovozní jalová energie</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57967F96"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3.8.1</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Import jalové energie T1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2827E4CC"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3.8.2</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jalové energie T2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544959D6"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3.8.3</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Import reaktivní energie T3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4E036A8C"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3.8.4</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Import reaktivní energie T4</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22717A0A"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Celkový vývoz jalové energie</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715DAD12"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4.8.1</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jalová energie T1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5E467BED"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4.8.2</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jalová energie T2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5E585C17"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4.8.3</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jalová energie T3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4B6D5BF3" w14:textId="77777777">
        <w:trPr>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4.8.4</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reaktivní energie T4</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kvarh</w:t>
            </w:r>
          </w:p>
        </w:tc>
      </w:tr>
      <w:tr w:rsidRPr="00E120D8" w:rsidR="00957E43" w14:paraId="35A5F892"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činného výkonu</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5798D5CA"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činný výkon</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583CA7B3"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jalového výkonu</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01480914"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Vývoz jalového výkonu</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54A80B4C"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21.8.0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činné energie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2C41ACD6"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41.8.0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činné energie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355B9348"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lastRenderedPageBreak/>
              <w:t xml:space="preserve">61.8.0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 činné energie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6215C60B"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22.8.0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 činné energie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07E97552"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42.8.0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Vývoz činné energie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3C0789F9"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62.8.0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Vývoz činné energie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kWh</w:t>
            </w:r>
          </w:p>
        </w:tc>
      </w:tr>
      <w:tr w:rsidRPr="00E120D8" w:rsidR="00957E43" w14:paraId="2AD540C5"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Proud L1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6765947B"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51.7.0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Proud L2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738F05D9"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71.7.0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Proud L3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730E3CCE"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91.7.0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Ln proud</w:t>
            </w:r>
          </w:p>
        </w:tc>
        <w:tc>
          <w:tcPr>
            <w:tcW w:w="1843" w:type="dxa"/>
          </w:tcPr>
          <w:p w:rsidRPr="00E120D8" w:rsidR="00957E43" w:rsidRDefault="00957E43" w14:paraId="49F264B4" w14:textId="77777777">
            <w:pPr>
              <w:autoSpaceDE w:val="0"/>
              <w:autoSpaceDN w:val="0"/>
              <w:ind w:end="240"/>
              <w:rPr>
                <w:rFonts w:ascii="Arial" w:hAnsi="Arial" w:cs="Arial"/>
                <w:kern w:val="0"/>
                <w:lang w:val="en-GB"/>
              </w:rPr>
            </w:pPr>
          </w:p>
        </w:tc>
      </w:tr>
      <w:tr w:rsidRPr="00E120D8" w:rsidR="00957E43" w14:paraId="1F0A30EC"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32.7.0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Napětí L1</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65868ED0"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52.7.0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Napětí L2</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5E3DFBE9" w14:textId="77777777">
        <w:trPr>
          <w:trHeight w:val="398"/>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72.7.0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Napětí L3</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6AEE2FB6"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činný výkon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7BD5B33E"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činný výkon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331AF587"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61.7.0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činný výkon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7A2B961E"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činný výkon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54FBC536"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činný výkon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08E2D85E"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62.7.0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činný výkon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kW</w:t>
            </w:r>
          </w:p>
        </w:tc>
      </w:tr>
      <w:tr w:rsidRPr="00E120D8" w:rsidR="00957E43" w14:paraId="5B1FAC6C"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23.7.0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jalový výkon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4CE12F7F"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43.7.0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jalový výkon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4798C08A"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63.7.0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Dovozní jalový výkon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2B799322"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24.7.0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jalový výkon fáze A</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43E39CCD"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44.7.0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jalový výkon fáze B</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64832D7C"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64.7.0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Exportní jalový výkon fáze C</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kvar</w:t>
            </w:r>
          </w:p>
        </w:tc>
      </w:tr>
      <w:tr w:rsidRPr="00E120D8" w:rsidR="00957E43" w14:paraId="42B81032"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32.6.0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napětí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21B2B767"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52.6.0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napětí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01E94EF5"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72.6.0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napětí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18DED8D2"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31.6.0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proud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297AE789"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lastRenderedPageBreak/>
              <w:t xml:space="preserve">51.6.0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proud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46622119"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71.6.0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Maximální proud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51487DE4"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32.4.0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Průměrné napětí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644B33EB"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52. 4.0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Průměrné napětí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033E28E7"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72. 4.0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Průměrné napětí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4ED72582"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31.4.0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Průměrný proud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536D7566"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51. 4.0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Průměrný proud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6EBE846A"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71. 4.0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Průměrný proud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55B68F28"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32.3.0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napětí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7CFDB96A"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52.3.0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napětí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6E18A37D"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72.3.0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napětí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V.</w:t>
            </w:r>
          </w:p>
        </w:tc>
      </w:tr>
      <w:tr w:rsidRPr="00E120D8" w:rsidR="00957E43" w14:paraId="55C3F0DE"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31.3.0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proud L1</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4F063435"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51.3.0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proud L2</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7E514C81" w14:textId="77777777">
        <w:trPr>
          <w:trHeight w:val="301"/>
          <w:jc w:val="center"/>
        </w:trPr>
        <w:tc>
          <w:tcPr>
            <w:tcW w:w="1799"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71.3.0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Minimální proud L3</w:t>
            </w:r>
          </w:p>
        </w:tc>
        <w:tc>
          <w:tcPr>
            <w:tcW w:w="1843" w:type="dxa"/>
            <w:vAlign w:val="center"/>
          </w:tcPr>
          <w:p>
            <w:pPr>
              <w:autoSpaceDE w:val="0"/>
              <w:autoSpaceDN w:val="0"/>
              <w:ind w:end="240"/>
              <w:rPr>
                <w:rFonts w:ascii="Arial" w:hAnsi="Arial" w:cs="Arial"/>
                <w:kern w:val="0"/>
                <w:lang w:val="en-GB"/>
              </w:rPr>
            </w:pPr>
            <w:r w:rsidRPr="00E120D8">
              <w:rPr>
                <w:rFonts w:ascii="Arial" w:hAnsi="Arial" w:cs="Arial"/>
                <w:kern w:val="0"/>
                <w:lang w:val="en-GB"/>
              </w:rPr>
              <w:t xml:space="preserve">A</w:t>
            </w:r>
          </w:p>
        </w:tc>
      </w:tr>
      <w:tr w:rsidRPr="00E120D8" w:rsidR="00957E43" w14:paraId="2C5A4822"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13.7.0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Účiník</w:t>
            </w:r>
          </w:p>
        </w:tc>
        <w:tc>
          <w:tcPr>
            <w:tcW w:w="1843" w:type="dxa"/>
          </w:tcPr>
          <w:p w:rsidRPr="00E120D8" w:rsidR="00957E43" w:rsidRDefault="00957E43" w14:paraId="2F495BFA" w14:textId="77777777">
            <w:pPr>
              <w:autoSpaceDE w:val="0"/>
              <w:autoSpaceDN w:val="0"/>
              <w:ind w:end="240"/>
              <w:rPr>
                <w:rFonts w:ascii="Arial" w:hAnsi="Arial" w:cs="Arial"/>
                <w:kern w:val="0"/>
                <w:lang w:val="en-GB"/>
              </w:rPr>
            </w:pPr>
          </w:p>
        </w:tc>
      </w:tr>
      <w:tr w:rsidRPr="00E120D8" w:rsidR="00957E43" w14:paraId="32F13CCF" w14:textId="77777777">
        <w:trPr>
          <w:trHeight w:val="26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14.7.0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Frekvence</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Hz</w:t>
            </w:r>
          </w:p>
        </w:tc>
      </w:tr>
      <w:tr w:rsidRPr="00E120D8" w:rsidR="00957E43" w14:paraId="6A69890F" w14:textId="77777777">
        <w:trPr>
          <w:trHeight w:val="301"/>
          <w:jc w:val="center"/>
        </w:trPr>
        <w:tc>
          <w:tcPr>
            <w:tcW w:w="1799" w:type="dxa"/>
          </w:tcPr>
          <w:p>
            <w:pPr>
              <w:autoSpaceDE w:val="0"/>
              <w:autoSpaceDN w:val="0"/>
              <w:ind w:end="240"/>
              <w:rPr>
                <w:rFonts w:ascii="Arial" w:hAnsi="Arial" w:cs="Arial"/>
                <w:kern w:val="0"/>
                <w:lang w:val="en-GB"/>
              </w:rPr>
            </w:pPr>
            <w:r w:rsidRPr="00E120D8">
              <w:rPr>
                <w:rFonts w:ascii="Arial" w:hAnsi="Arial" w:cs="Arial"/>
                <w:kern w:val="0"/>
                <w:lang w:val="en-GB"/>
              </w:rPr>
              <w:t xml:space="preserve">17.0.0</w:t>
            </w:r>
          </w:p>
        </w:tc>
        <w:tc>
          <w:tcPr>
            <w:tcW w:w="4901" w:type="dxa"/>
          </w:tcPr>
          <w:p>
            <w:pPr>
              <w:autoSpaceDE w:val="0"/>
              <w:autoSpaceDN w:val="0"/>
              <w:ind w:end="240"/>
              <w:rPr>
                <w:rFonts w:ascii="Arial" w:hAnsi="Arial" w:cs="Arial"/>
                <w:kern w:val="0"/>
                <w:lang w:val="en-GB"/>
              </w:rPr>
            </w:pPr>
            <w:r w:rsidRPr="00E120D8">
              <w:rPr>
                <w:rFonts w:ascii="Arial" w:hAnsi="Arial" w:cs="Arial"/>
                <w:kern w:val="0"/>
                <w:lang w:val="en-GB"/>
              </w:rPr>
              <w:t xml:space="preserve">Prahová hodnota omezovače aktivní</w:t>
            </w:r>
          </w:p>
        </w:tc>
        <w:tc>
          <w:tcPr>
            <w:tcW w:w="1843" w:type="dxa"/>
          </w:tcPr>
          <w:p>
            <w:pPr>
              <w:autoSpaceDE w:val="0"/>
              <w:autoSpaceDN w:val="0"/>
              <w:ind w:end="240"/>
              <w:rPr>
                <w:rFonts w:ascii="Arial" w:hAnsi="Arial" w:cs="Arial"/>
                <w:kern w:val="0"/>
                <w:lang w:val="en-GB"/>
              </w:rPr>
            </w:pPr>
            <w:r w:rsidRPr="00E120D8">
              <w:rPr>
                <w:rFonts w:ascii="Arial" w:hAnsi="Arial" w:cs="Arial"/>
                <w:kern w:val="0"/>
                <w:lang w:val="en-GB"/>
              </w:rPr>
              <w:t xml:space="preserve">A,V,kW</w:t>
            </w:r>
          </w:p>
        </w:tc>
      </w:tr>
    </w:tbl>
    <w:p>
      <w:pPr>
        <w:pStyle w:val="a3"/>
        <w:ind w:end="220"/>
        <w:jc w:val="center"/>
        <w:rPr>
          <w:rFonts w:cs="Arial"/>
          <w:b/>
          <w:bCs/>
          <w:lang w:val="en-GB"/>
        </w:rPr>
      </w:pPr>
      <w:r w:rsidRPr="00E120D8">
        <w:rPr>
          <w:rFonts w:cs="Arial"/>
          <w:b/>
          <w:lang w:val="en-GB"/>
        </w:rPr>
        <w:t xml:space="preserve">Tabulka </w:t>
      </w:r>
      <w:r w:rsidRPr="00E120D8">
        <w:rPr>
          <w:rFonts w:cs="Arial"/>
          <w:b/>
          <w:lang w:val="en-GB"/>
        </w:rPr>
        <w:fldChar w:fldCharType="begin"/>
      </w:r>
      <w:r w:rsidRPr="00E120D8">
        <w:rPr>
          <w:rFonts w:cs="Arial"/>
          <w:b/>
          <w:lang w:val="en-GB"/>
        </w:rPr>
        <w:instrText xml:space="preserve"> SEQ </w:instrText>
      </w:r>
      <w:r w:rsidRPr="00E120D8">
        <w:rPr>
          <w:rFonts w:cs="Arial"/>
          <w:b/>
          <w:lang w:val="en-GB"/>
        </w:rPr>
        <w:instrText>表</w:instrText>
      </w:r>
      <w:r w:rsidRPr="00E120D8">
        <w:rPr>
          <w:rFonts w:cs="Arial"/>
          <w:b/>
          <w:lang w:val="en-GB"/>
        </w:rPr>
        <w:instrText xml:space="preserve"> \* ARABIC </w:instrText>
      </w:r>
      <w:r w:rsidRPr="00E120D8">
        <w:rPr>
          <w:rFonts w:cs="Arial"/>
          <w:b/>
          <w:lang w:val="en-GB"/>
        </w:rPr>
        <w:fldChar w:fldCharType="separate"/>
      </w:r>
      <w:r w:rsidRPr="00E120D8">
        <w:rPr>
          <w:rFonts w:cs="Arial"/>
          <w:b/>
          <w:lang w:val="en-GB"/>
        </w:rPr>
        <w:t xml:space="preserve">4</w:t>
      </w:r>
      <w:r w:rsidRPr="00E120D8">
        <w:rPr>
          <w:rFonts w:cs="Arial"/>
          <w:b/>
          <w:lang w:val="en-GB"/>
        </w:rPr>
        <w:fldChar w:fldCharType="end"/>
      </w:r>
      <w:r w:rsidRPr="00E120D8">
        <w:rPr>
          <w:rFonts w:cs="Arial"/>
          <w:b/>
          <w:lang w:val="en-GB"/>
        </w:rPr>
        <w:t xml:space="preserve">Zobrazení položek</w:t>
      </w:r>
    </w:p>
    <w:p>
      <w:pPr>
        <w:pStyle w:val="Nadpis3"/>
        <w:numPr>
          <w:ilvl w:val="2"/>
          <w:numId w:val="22"/>
        </w:numPr>
        <w:rPr>
          <w:rFonts w:cs="Arial"/>
          <w:lang w:val="en-GB"/>
        </w:rPr>
      </w:pPr>
      <w:bookmarkStart w:name="_Toc88578544" w:id="45"/>
      <w:r w:rsidRPr="00E120D8">
        <w:rPr>
          <w:rFonts w:cs="Arial"/>
          <w:lang w:val="en-GB"/>
        </w:rPr>
        <w:t xml:space="preserve">Kód a důvod vypnutí relé </w:t>
      </w:r>
      <w:bookmarkEnd w:id="45"/>
    </w:p>
    <w:p>
      <w:pPr>
        <w:spacing w:line="312" w:lineRule="auto"/>
        <w:rPr>
          <w:rFonts w:ascii="Arial" w:hAnsi="Arial" w:cs="Arial"/>
          <w:bCs/>
          <w:lang w:val="en-GB"/>
        </w:rPr>
      </w:pPr>
      <w:r w:rsidRPr="00E120D8">
        <w:rPr>
          <w:rFonts w:ascii="Arial" w:hAnsi="Arial" w:cs="Arial"/>
          <w:bCs/>
          <w:lang w:val="en-GB"/>
        </w:rPr>
        <w:t xml:space="preserve">Aby byla zajištěna bezpečnost obvodu a napájení, má elektroměr funkci spouštění vypínání za podmínek přepětí, nadproudu, nadměrného výkonu, otevření krytu elektroměru, otevření krytu svorkovnice atd. Na displeji LCD se zobrazí kód vypnutí relé. </w:t>
      </w:r>
    </w:p>
    <w:p w:rsidRPr="00E120D8" w:rsidR="00957E43" w:rsidRDefault="00957E43" w14:paraId="06E05B0D" w14:textId="77777777">
      <w:pPr>
        <w:pStyle w:val="Titulek"/>
        <w:ind w:firstLine="1600" w:firstLineChars="800"/>
        <w:rPr>
          <w:rFonts w:eastAsia="SimSun"/>
          <w:lang w:val="en-GB"/>
        </w:rPr>
      </w:pPr>
    </w:p>
    <w:tbl>
      <w:tblPr>
        <w:tblW w:w="6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tblPr>
      <w:tblGrid>
        <w:gridCol w:w="2411"/>
        <w:gridCol w:w="4109"/>
      </w:tblGrid>
      <w:tr w:rsidRPr="00E120D8" w:rsidR="00957E43" w14:paraId="01F4744B" w14:textId="77777777">
        <w:trPr>
          <w:trHeight w:val="513"/>
          <w:tblHeader/>
          <w:jc w:val="center"/>
        </w:trPr>
        <w:tc>
          <w:tcPr>
            <w:tcW w:w="2411" w:type="dxa"/>
            <w:shd w:val="clear" w:color="auto" w:fill="4472C4" w:themeFill="accent1"/>
            <w:vAlign w:val="center"/>
          </w:tcPr>
          <w:p>
            <w:pPr>
              <w:pStyle w:val="a3"/>
              <w:spacing w:line="240" w:lineRule="auto"/>
              <w:ind w:end="220"/>
              <w:jc w:val="center"/>
              <w:rPr>
                <w:rFonts w:cs="Arial"/>
                <w:b/>
                <w:bCs/>
                <w:color w:val="E7E6E6" w:themeColor="background2"/>
                <w:kern w:val="2"/>
                <w:lang w:val="en-GB"/>
              </w:rPr>
            </w:pPr>
            <w:r w:rsidRPr="00E120D8">
              <w:rPr>
                <w:rFonts w:cs="Arial"/>
                <w:b/>
                <w:bCs/>
                <w:color w:val="E7E6E6" w:themeColor="background2"/>
                <w:kern w:val="2"/>
                <w:lang w:val="en-GB"/>
              </w:rPr>
              <w:t xml:space="preserve">LCD displej</w:t>
            </w:r>
          </w:p>
        </w:tc>
        <w:tc>
          <w:tcPr>
            <w:tcW w:w="4109" w:type="dxa"/>
            <w:shd w:val="clear" w:color="auto" w:fill="4472C4" w:themeFill="accent1"/>
            <w:vAlign w:val="center"/>
          </w:tcPr>
          <w:p>
            <w:pPr>
              <w:pStyle w:val="a3"/>
              <w:spacing w:line="240" w:lineRule="auto"/>
              <w:ind w:end="220"/>
              <w:jc w:val="center"/>
              <w:rPr>
                <w:rFonts w:cs="Arial"/>
                <w:b/>
                <w:bCs/>
                <w:color w:val="E7E6E6" w:themeColor="background2"/>
                <w:kern w:val="2"/>
                <w:lang w:val="en-GB"/>
              </w:rPr>
            </w:pPr>
            <w:r w:rsidRPr="00E120D8">
              <w:rPr>
                <w:rFonts w:cs="Arial"/>
                <w:b/>
                <w:bCs/>
                <w:color w:val="E7E6E6" w:themeColor="background2"/>
                <w:kern w:val="2"/>
                <w:lang w:val="en-GB"/>
              </w:rPr>
              <w:t xml:space="preserve">Důvod vypnutí</w:t>
            </w:r>
          </w:p>
        </w:tc>
      </w:tr>
      <w:tr w:rsidRPr="00E120D8" w:rsidR="00957E43" w14:paraId="68F111F3"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27</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Aktuální porucha L1</w:t>
            </w:r>
          </w:p>
        </w:tc>
      </w:tr>
      <w:tr w:rsidRPr="00E120D8" w:rsidR="00957E43" w14:paraId="0C9294C8"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28</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Aktuální porucha L2</w:t>
            </w:r>
          </w:p>
        </w:tc>
      </w:tr>
      <w:tr w:rsidRPr="00E120D8" w:rsidR="00957E43" w14:paraId="2CEFFFA7"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29</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Aktuální porucha L3</w:t>
            </w:r>
          </w:p>
        </w:tc>
      </w:tr>
      <w:tr w:rsidRPr="00E120D8" w:rsidR="00957E43" w14:paraId="742538CD"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lastRenderedPageBreak/>
              <w:t xml:space="preserve">OFF 40</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Odstraněná svorka měřiče</w:t>
            </w:r>
          </w:p>
        </w:tc>
      </w:tr>
      <w:tr w:rsidRPr="00E120D8" w:rsidR="00957E43" w14:paraId="131154D5"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42</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Zjištěno silné stejnosměrné pole</w:t>
            </w:r>
          </w:p>
        </w:tc>
      </w:tr>
      <w:tr w:rsidRPr="00E120D8" w:rsidR="00957E43" w14:paraId="435004D5"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44</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Sejmutí krytu měřiče</w:t>
            </w:r>
          </w:p>
        </w:tc>
      </w:tr>
      <w:tr w:rsidRPr="00E120D8" w:rsidR="00957E43" w14:paraId="3FD13BDD"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53</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Nadproud L1</w:t>
            </w:r>
          </w:p>
        </w:tc>
      </w:tr>
      <w:tr w:rsidRPr="00E120D8" w:rsidR="00957E43" w14:paraId="6895218A"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54</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Nadproud L2</w:t>
            </w:r>
          </w:p>
        </w:tc>
      </w:tr>
      <w:tr w:rsidRPr="00E120D8" w:rsidR="00957E43" w14:paraId="54202B12"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55</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Nadproud L3</w:t>
            </w:r>
          </w:p>
        </w:tc>
      </w:tr>
      <w:tr w:rsidRPr="00E120D8" w:rsidR="00957E43" w14:paraId="775D3C83"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60</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Ruční odpojení</w:t>
            </w:r>
          </w:p>
        </w:tc>
      </w:tr>
      <w:tr w:rsidRPr="00E120D8" w:rsidR="00957E43" w14:paraId="6A2EABB9"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62</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Vzdálené odpojení</w:t>
            </w:r>
          </w:p>
        </w:tc>
      </w:tr>
      <w:tr w:rsidRPr="00E120D8" w:rsidR="00957E43" w14:paraId="04A931F5"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65</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Překročení prahové hodnoty omezovače</w:t>
            </w:r>
          </w:p>
        </w:tc>
      </w:tr>
      <w:tr w:rsidRPr="00E120D8" w:rsidR="00957E43" w14:paraId="53BAC2B0"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76</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Podpětí (napětí SAG) L1</w:t>
            </w:r>
          </w:p>
        </w:tc>
      </w:tr>
      <w:tr w:rsidRPr="00E120D8" w:rsidR="00957E43" w14:paraId="7E2AEE3E"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77</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Podpětí (napětí SAG) L2</w:t>
            </w:r>
          </w:p>
        </w:tc>
      </w:tr>
      <w:tr w:rsidRPr="00E120D8" w:rsidR="00957E43" w14:paraId="136B9F7D"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78</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Podpětí (napětí SAG) L3</w:t>
            </w:r>
          </w:p>
        </w:tc>
      </w:tr>
      <w:tr w:rsidRPr="00E120D8" w:rsidR="00957E43" w14:paraId="27ECEAF6"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79</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Přepětí (napětí SWELL) L1</w:t>
            </w:r>
          </w:p>
        </w:tc>
      </w:tr>
      <w:tr w:rsidRPr="00E120D8" w:rsidR="00957E43" w14:paraId="1598188B"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80</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Přepětí (napětí SWELL) L2</w:t>
            </w:r>
          </w:p>
        </w:tc>
      </w:tr>
      <w:tr w:rsidRPr="00E120D8" w:rsidR="00957E43" w14:paraId="4654D7A7"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81</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Přepětí (napětí SWELL) L3</w:t>
            </w:r>
          </w:p>
        </w:tc>
      </w:tr>
      <w:tr w:rsidRPr="00E120D8" w:rsidR="00957E43" w14:paraId="5F197B3C"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82</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Chybějící napětí (přerušení napětí) L1</w:t>
            </w:r>
          </w:p>
        </w:tc>
      </w:tr>
      <w:tr w:rsidRPr="00E120D8" w:rsidR="00957E43" w14:paraId="54E85549"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83</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Chybějící napětí (Voltage Cut) L2</w:t>
            </w:r>
          </w:p>
        </w:tc>
      </w:tr>
      <w:tr w:rsidRPr="00E120D8" w:rsidR="00957E43" w14:paraId="69273995"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84</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Chybějící napětí (Voltage Cut) L3</w:t>
            </w:r>
          </w:p>
        </w:tc>
      </w:tr>
      <w:tr w:rsidRPr="00E120D8" w:rsidR="00957E43" w14:paraId="4C8FFFE7"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91</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Obrácení proudu</w:t>
            </w:r>
          </w:p>
        </w:tc>
      </w:tr>
      <w:tr w:rsidRPr="00E120D8" w:rsidR="00957E43" w14:paraId="726513A2"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95</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Přetížení</w:t>
            </w:r>
          </w:p>
        </w:tc>
      </w:tr>
      <w:tr w:rsidRPr="00E120D8" w:rsidR="00957E43" w14:paraId="11E49B02"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96</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Bypass</w:t>
            </w:r>
          </w:p>
        </w:tc>
      </w:tr>
      <w:tr w:rsidRPr="00E120D8" w:rsidR="00957E43" w14:paraId="1819975E" w14:textId="77777777">
        <w:trPr>
          <w:jc w:val="center"/>
        </w:trPr>
        <w:tc>
          <w:tcPr>
            <w:tcW w:w="2411" w:type="dxa"/>
            <w:vAlign w:val="center"/>
          </w:tcPr>
          <w:p>
            <w:pPr>
              <w:autoSpaceDE w:val="0"/>
              <w:autoSpaceDN w:val="0"/>
              <w:ind w:end="240"/>
              <w:rPr>
                <w:rFonts w:ascii="Arial" w:hAnsi="Arial" w:cs="Arial"/>
                <w:lang w:val="en-GB"/>
              </w:rPr>
            </w:pPr>
            <w:r w:rsidRPr="00E120D8">
              <w:rPr>
                <w:rFonts w:ascii="Arial" w:hAnsi="Arial" w:cs="Arial"/>
                <w:lang w:val="en-GB"/>
              </w:rPr>
              <w:t xml:space="preserve">OFF 214</w:t>
            </w:r>
          </w:p>
        </w:tc>
        <w:tc>
          <w:tcPr>
            <w:tcW w:w="4109" w:type="dxa"/>
          </w:tcPr>
          <w:p>
            <w:pPr>
              <w:autoSpaceDE w:val="0"/>
              <w:autoSpaceDN w:val="0"/>
              <w:ind w:end="240"/>
              <w:rPr>
                <w:rFonts w:ascii="Arial" w:hAnsi="Arial" w:cs="Arial"/>
                <w:lang w:val="en-GB"/>
              </w:rPr>
            </w:pPr>
            <w:r w:rsidRPr="00E120D8">
              <w:rPr>
                <w:rFonts w:ascii="Arial" w:hAnsi="Arial" w:cs="Arial"/>
                <w:lang w:val="en-GB"/>
              </w:rPr>
              <w:t xml:space="preserve">Odstranění komunikačního modulu</w:t>
            </w:r>
          </w:p>
        </w:tc>
      </w:tr>
    </w:tbl>
    <w:p>
      <w:pPr>
        <w:pStyle w:val="a3"/>
        <w:ind w:end="220"/>
        <w:jc w:val="center"/>
        <w:rPr>
          <w:rFonts w:cs="Arial"/>
          <w:b/>
          <w:sz w:val="28"/>
          <w:szCs w:val="28"/>
          <w:lang w:val="en-GB"/>
        </w:rPr>
      </w:pPr>
      <w:r w:rsidRPr="00E120D8">
        <w:rPr>
          <w:rFonts w:cs="Arial"/>
          <w:b/>
          <w:lang w:val="en-GB"/>
        </w:rPr>
        <w:t xml:space="preserve">Tabulka </w:t>
      </w:r>
      <w:r w:rsidRPr="00E120D8">
        <w:rPr>
          <w:rFonts w:cs="Arial"/>
          <w:b/>
          <w:lang w:val="en-GB"/>
        </w:rPr>
        <w:fldChar w:fldCharType="begin"/>
      </w:r>
      <w:r w:rsidRPr="00E120D8">
        <w:rPr>
          <w:rFonts w:cs="Arial"/>
          <w:b/>
          <w:lang w:val="en-GB"/>
        </w:rPr>
        <w:instrText xml:space="preserve"> SEQ </w:instrText>
      </w:r>
      <w:r w:rsidRPr="00E120D8">
        <w:rPr>
          <w:rFonts w:cs="Arial"/>
          <w:b/>
          <w:lang w:val="en-GB"/>
        </w:rPr>
        <w:instrText>表</w:instrText>
      </w:r>
      <w:r w:rsidRPr="00E120D8">
        <w:rPr>
          <w:rFonts w:cs="Arial"/>
          <w:b/>
          <w:lang w:val="en-GB"/>
        </w:rPr>
        <w:instrText xml:space="preserve"> \* ARABIC </w:instrText>
      </w:r>
      <w:r w:rsidRPr="00E120D8">
        <w:rPr>
          <w:rFonts w:cs="Arial"/>
          <w:b/>
          <w:lang w:val="en-GB"/>
        </w:rPr>
        <w:fldChar w:fldCharType="separate"/>
      </w:r>
      <w:r w:rsidRPr="00E120D8">
        <w:rPr>
          <w:rFonts w:cs="Arial"/>
          <w:b/>
          <w:lang w:val="en-GB"/>
        </w:rPr>
        <w:t xml:space="preserve">5</w:t>
      </w:r>
      <w:r w:rsidRPr="00E120D8">
        <w:rPr>
          <w:rFonts w:cs="Arial"/>
          <w:b/>
          <w:lang w:val="en-GB"/>
        </w:rPr>
        <w:fldChar w:fldCharType="end"/>
      </w:r>
      <w:r w:rsidRPr="00E120D8">
        <w:rPr>
          <w:rFonts w:cs="Arial"/>
          <w:b/>
          <w:lang w:val="en-GB"/>
        </w:rPr>
        <w:t xml:space="preserve"> Důvody vypnutí relé </w:t>
      </w:r>
    </w:p>
    <w:p>
      <w:pPr>
        <w:pStyle w:val="Nadpis2"/>
        <w:numPr>
          <w:ilvl w:val="1"/>
          <w:numId w:val="22"/>
        </w:numPr>
        <w:rPr>
          <w:rFonts w:cs="Arial"/>
          <w:bCs w:val="0"/>
          <w:sz w:val="24"/>
          <w:szCs w:val="24"/>
          <w:lang w:val="en-GB"/>
        </w:rPr>
      </w:pPr>
      <w:bookmarkStart w:name="_Toc88578545" w:id="46"/>
      <w:r w:rsidRPr="00E120D8">
        <w:rPr>
          <w:rFonts w:cs="Arial"/>
          <w:bCs w:val="0"/>
          <w:sz w:val="24"/>
          <w:szCs w:val="24"/>
          <w:lang w:val="en-GB"/>
        </w:rPr>
        <w:t xml:space="preserve"> RTC</w:t>
      </w:r>
      <w:bookmarkEnd w:id="46"/>
    </w:p>
    <w:p>
      <w:pPr>
        <w:pStyle w:val="a3"/>
        <w:ind w:end="220"/>
        <w:rPr>
          <w:rFonts w:cs="Arial"/>
          <w:lang w:val="en-GB"/>
        </w:rPr>
      </w:pPr>
      <w:r w:rsidRPr="00E120D8">
        <w:rPr>
          <w:rFonts w:cs="Arial"/>
          <w:lang w:val="en-GB"/>
        </w:rPr>
        <w:t xml:space="preserve">Měřič je vybaven modulem RTC, který poskytuje hodiny reálného času pro měřič. Na základě těchto hodin funguje přepínání tarifů, profil zatížení a účtování elektroměru. Modul RTC má funkci teplotní kompenzace, takže v rozsahu pracovních teplot měřiče nepřesáhne chyba hodin toleranci. Na měřiči je baterie hodin, která napájí </w:t>
      </w:r>
      <w:r w:rsidRPr="00E120D8">
        <w:rPr>
          <w:rFonts w:cs="Arial"/>
          <w:lang w:val="en-GB"/>
        </w:rPr>
        <w:lastRenderedPageBreak/>
        <w:t xml:space="preserve">modul RTC, aby se zajistilo, že hodiny nebudou ztraceny, když je měřič ve stavu bez napájení. Externí vyměnitelná baterie může rovněž napájet modul RTC a dvě baterie zajišťují efektivní provoz hodin. Modul RTC má následující </w:t>
      </w:r>
      <w:r w:rsidRPr="00E120D8">
        <w:rPr>
          <w:rFonts w:cs="Arial"/>
          <w:bCs/>
          <w:lang w:val="en-GB"/>
        </w:rPr>
        <w:t xml:space="preserve">vlastnosti</w:t>
      </w:r>
      <w:r w:rsidRPr="00E120D8">
        <w:rPr>
          <w:rFonts w:cs="Arial"/>
          <w:lang w:val="en-GB"/>
        </w:rPr>
        <w:t xml:space="preserve">: </w:t>
      </w:r>
    </w:p>
    <w:p>
      <w:pPr>
        <w:pStyle w:val="1"/>
        <w:numPr>
          <w:ilvl w:val="0"/>
          <w:numId w:val="26"/>
        </w:numPr>
        <w:spacing w:line="312" w:lineRule="auto"/>
        <w:ind w:firstLineChars="0"/>
        <w:rPr>
          <w:rFonts w:ascii="Arial" w:hAnsi="Arial" w:eastAsia="SimSun" w:cs="Arial"/>
          <w:bCs/>
          <w:szCs w:val="24"/>
          <w:lang w:val="en-GB"/>
        </w:rPr>
      </w:pPr>
      <w:r w:rsidRPr="00E120D8">
        <w:rPr>
          <w:rFonts w:ascii="Arial" w:hAnsi="Arial" w:cs="Arial"/>
          <w:bCs/>
          <w:lang w:val="en-GB"/>
        </w:rPr>
        <w:t xml:space="preserve">Podpora automatického křížového roku, měsíce a dne</w:t>
      </w:r>
      <w:r w:rsidRPr="00E120D8">
        <w:rPr>
          <w:rFonts w:ascii="Arial" w:hAnsi="Arial" w:cs="Arial"/>
          <w:lang w:val="en-GB"/>
        </w:rPr>
        <w:t xml:space="preserve">; </w:t>
      </w:r>
    </w:p>
    <w:p>
      <w:pPr>
        <w:pStyle w:val="1"/>
        <w:numPr>
          <w:ilvl w:val="0"/>
          <w:numId w:val="26"/>
        </w:numPr>
        <w:spacing w:line="312" w:lineRule="auto"/>
        <w:ind w:firstLineChars="0"/>
        <w:rPr>
          <w:rFonts w:ascii="Arial" w:hAnsi="Arial" w:eastAsia="SimSun" w:cs="Arial"/>
          <w:bCs/>
          <w:lang w:val="en-GB"/>
        </w:rPr>
      </w:pPr>
      <w:r w:rsidRPr="00E120D8">
        <w:rPr>
          <w:rFonts w:ascii="Arial" w:hAnsi="Arial" w:cs="Arial"/>
          <w:bCs/>
          <w:lang w:val="en-GB"/>
        </w:rPr>
        <w:t xml:space="preserve">Čas lze nastavit lokálně nebo vzdáleně;</w:t>
      </w:r>
    </w:p>
    <w:p>
      <w:pPr>
        <w:pStyle w:val="1"/>
        <w:numPr>
          <w:ilvl w:val="0"/>
          <w:numId w:val="26"/>
        </w:numPr>
        <w:spacing w:line="312" w:lineRule="auto"/>
        <w:ind w:firstLineChars="0"/>
        <w:rPr>
          <w:rFonts w:ascii="Arial" w:hAnsi="Arial" w:eastAsia="SimSun" w:cs="Arial"/>
          <w:bCs/>
          <w:lang w:val="en-GB"/>
        </w:rPr>
      </w:pPr>
      <w:r w:rsidRPr="00E120D8">
        <w:rPr>
          <w:rFonts w:ascii="Arial" w:hAnsi="Arial" w:cs="Arial"/>
          <w:bCs/>
          <w:lang w:val="en-GB"/>
        </w:rPr>
        <w:t xml:space="preserve">Maximální chyba za den je maximálně 0,5 sekundy při </w:t>
      </w:r>
      <w:r w:rsidRPr="00E120D8">
        <w:rPr>
          <w:rFonts w:ascii="Arial" w:hAnsi="Arial" w:cs="Arial"/>
          <w:lang w:val="en-GB"/>
        </w:rPr>
        <w:t xml:space="preserve">okolní teplotě </w:t>
      </w:r>
      <w:r w:rsidRPr="00E120D8">
        <w:rPr>
          <w:rFonts w:ascii="Arial" w:hAnsi="Arial" w:cs="Arial"/>
          <w:bCs/>
          <w:lang w:val="en-GB"/>
        </w:rPr>
        <w:t xml:space="preserve">23</w:t>
      </w:r>
      <w:r w:rsidRPr="00E120D8">
        <w:rPr>
          <w:rFonts w:ascii="Arial" w:hAnsi="Arial" w:cs="Arial"/>
          <w:lang w:val="en-GB"/>
        </w:rPr>
        <w:t xml:space="preserve"> °C</w:t>
      </w:r>
      <w:r w:rsidRPr="00E120D8">
        <w:rPr>
          <w:rFonts w:ascii="Arial" w:hAnsi="Arial" w:cs="Arial"/>
          <w:lang w:val="en-GB"/>
        </w:rPr>
        <w:t xml:space="preserve">; </w:t>
      </w:r>
    </w:p>
    <w:p>
      <w:pPr>
        <w:pStyle w:val="1"/>
        <w:numPr>
          <w:ilvl w:val="0"/>
          <w:numId w:val="26"/>
        </w:numPr>
        <w:spacing w:line="312" w:lineRule="auto"/>
        <w:ind w:firstLineChars="0"/>
        <w:rPr>
          <w:rFonts w:ascii="Arial" w:hAnsi="Arial" w:cs="Arial"/>
          <w:bCs/>
          <w:lang w:val="en-GB"/>
        </w:rPr>
      </w:pPr>
      <w:r w:rsidRPr="00E120D8">
        <w:rPr>
          <w:rFonts w:ascii="Arial" w:hAnsi="Arial" w:cs="Arial"/>
          <w:bCs/>
          <w:lang w:val="en-GB"/>
        </w:rPr>
        <w:t xml:space="preserve">Je vybaven vyměnitelnou baterií a knoflíkovou baterií pro napájení RTC, které mohou udržet RTC v normálním chodu při výpadku napájení, aniž by došlo ke ztrátě hodin;</w:t>
      </w:r>
    </w:p>
    <w:p>
      <w:pPr>
        <w:pStyle w:val="1"/>
        <w:numPr>
          <w:ilvl w:val="0"/>
          <w:numId w:val="26"/>
        </w:numPr>
        <w:spacing w:line="312" w:lineRule="auto"/>
        <w:ind w:firstLineChars="0"/>
        <w:rPr>
          <w:rFonts w:ascii="Arial" w:hAnsi="Arial" w:cs="Arial"/>
          <w:bCs/>
          <w:lang w:val="en-GB"/>
        </w:rPr>
      </w:pPr>
      <w:r w:rsidRPr="00E120D8">
        <w:rPr>
          <w:rFonts w:ascii="Arial" w:hAnsi="Arial" w:cs="Arial"/>
          <w:bCs/>
          <w:lang w:val="en-GB"/>
        </w:rPr>
        <w:t xml:space="preserve">Za běžných provozních podmínek může baterie RTC udržovat hodiny po dobu nejméně 10 let běžného provozu a při úplném výpadku napájení může udržovat hodiny po dobu nejméně 3 let bez ztráty. </w:t>
      </w:r>
      <w:r w:rsidRPr="00E120D8">
        <w:rPr>
          <w:rFonts w:ascii="Arial" w:hAnsi="Arial" w:cs="Arial"/>
          <w:bCs/>
          <w:lang w:val="en-GB"/>
        </w:rPr>
        <w:t xml:space="preserve"> </w:t>
      </w:r>
    </w:p>
    <w:p>
      <w:pPr>
        <w:pStyle w:val="Nadpis2"/>
        <w:numPr>
          <w:ilvl w:val="1"/>
          <w:numId w:val="22"/>
        </w:numPr>
        <w:rPr>
          <w:rFonts w:cs="Arial"/>
          <w:bCs w:val="0"/>
          <w:sz w:val="24"/>
          <w:szCs w:val="24"/>
          <w:lang w:val="en-GB"/>
        </w:rPr>
      </w:pPr>
      <w:bookmarkStart w:name="_Toc88578546" w:id="47"/>
      <w:r w:rsidRPr="00E120D8">
        <w:rPr>
          <w:rFonts w:cs="Arial"/>
          <w:bCs w:val="0"/>
          <w:sz w:val="24"/>
          <w:szCs w:val="24"/>
          <w:lang w:val="en-GB"/>
        </w:rPr>
        <w:t xml:space="preserve"> TOU</w:t>
      </w:r>
      <w:bookmarkEnd w:id="47"/>
    </w:p>
    <w:p>
      <w:pPr>
        <w:pStyle w:val="a3"/>
        <w:ind w:end="220"/>
        <w:rPr>
          <w:rFonts w:cs="Arial"/>
          <w:lang w:val="en-GB"/>
        </w:rPr>
      </w:pPr>
      <w:r w:rsidRPr="00E120D8">
        <w:rPr>
          <w:rFonts w:cs="Arial"/>
          <w:lang w:val="en-GB"/>
        </w:rPr>
        <w:t xml:space="preserve">Měřič podporuje maximálně 4 tarify, 12 ročních období, 8 týdnů, 8 dní a 8 časových úseků za den, až 100 položek. Svátky lze rozdělit do dvou kategorií: zvláštní roční svátky a státní roční svátky. Zvláštní roční svátky mohou platit pouze v určených letech; státní roční svátky platí ve všech letech. Parametry TOU a svátků lze nastavovat a načítat lokálně nebo vzdáleně prostřednictvím softwaru.</w:t>
      </w:r>
    </w:p>
    <w:p>
      <w:pPr>
        <w:pStyle w:val="a3"/>
        <w:ind w:end="220"/>
        <w:rPr>
          <w:rFonts w:cs="Arial"/>
          <w:lang w:val="en-GB"/>
        </w:rPr>
      </w:pPr>
      <w:r w:rsidRPr="00E120D8">
        <w:rPr>
          <w:rFonts w:cs="Arial"/>
          <w:lang w:val="en-GB"/>
        </w:rPr>
        <w:t xml:space="preserve">Režim přepínání tarifů: Pokud se jedná o svátek, vyhledejte příslušnou tabulku dnů a podle ní najděte odpovídající tarif.</w:t>
      </w:r>
    </w:p>
    <w:p>
      <w:pPr>
        <w:pStyle w:val="a3"/>
        <w:ind w:end="220"/>
        <w:rPr>
          <w:rFonts w:cs="Arial"/>
          <w:lang w:val="en-GB"/>
        </w:rPr>
      </w:pPr>
      <w:r w:rsidRPr="00E120D8">
        <w:rPr>
          <w:rFonts w:cs="Arial"/>
          <w:lang w:val="en-GB"/>
        </w:rPr>
        <w:t xml:space="preserve">Pokud se měřič nenachází v období prázdnin, vyhledejte odpovídající tabulku sezóny podle aktuálního data, vyhledejte odpovídající tabulku týdne v tabulce sezóny, vyhledejte odpovídající tabulku dne v tabulce týdne a poté vyhledejte odpovídající tarif. Logika provedení je znázorněna na obrázku 4. </w:t>
      </w:r>
    </w:p>
    <w:p w:rsidRPr="00E120D8" w:rsidR="00957E43" w:rsidRDefault="005E7335" w14:paraId="4C099496" w14:textId="77777777">
      <w:pPr>
        <w:pStyle w:val="Zkladntext-prvnodsazen"/>
        <w:spacing w:line="240" w:lineRule="auto"/>
        <w:ind w:firstLine="440"/>
        <w:rPr>
          <w:rFonts w:ascii="Arial" w:hAnsi="Arial" w:cs="Arial"/>
          <w:lang w:val="en-GB"/>
        </w:rPr>
      </w:pPr>
      <w:r w:rsidRPr="00E120D8">
        <w:rPr>
          <w:rFonts w:ascii="Arial" w:hAnsi="Arial" w:cs="Arial"/>
          <w:noProof/>
          <w:lang w:val="en-GB"/>
        </w:rPr>
        <w:lastRenderedPageBreak/>
        <w:drawing>
          <wp:inline distT="0" distB="0" distL="114300" distR="114300" wp14:anchorId="00B14220" wp14:editId="2B426AA4">
            <wp:extent cx="5269865" cy="3466465"/>
            <wp:effectExtent l="0" t="0" r="6985" b="635"/>
            <wp:docPr id="9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1"/>
                    <pic:cNvPicPr>
                      <a:picLocks noChangeAspect="1"/>
                    </pic:cNvPicPr>
                  </pic:nvPicPr>
                  <pic:blipFill>
                    <a:blip r:embed="rId42"/>
                    <a:stretch>
                      <a:fillRect/>
                    </a:stretch>
                  </pic:blipFill>
                  <pic:spPr>
                    <a:xfrm>
                      <a:off x="0" y="0"/>
                      <a:ext cx="5269865" cy="3466465"/>
                    </a:xfrm>
                    <a:prstGeom prst="rect">
                      <a:avLst/>
                    </a:prstGeom>
                    <a:noFill/>
                    <a:ln>
                      <a:noFill/>
                    </a:ln>
                  </pic:spPr>
                </pic:pic>
              </a:graphicData>
            </a:graphic>
          </wp:inline>
        </w:drawing>
      </w:r>
    </w:p>
    <w:p>
      <w:pPr>
        <w:pStyle w:val="Titulek"/>
        <w:jc w:val="center"/>
        <w:rPr>
          <w:rFonts w:eastAsiaTheme="minorEastAsia"/>
          <w:kern w:val="0"/>
          <w:sz w:val="21"/>
          <w:szCs w:val="22"/>
          <w:lang w:val="en-GB"/>
        </w:rPr>
      </w:pPr>
      <w:r w:rsidRPr="00E120D8">
        <w:rPr>
          <w:rFonts w:eastAsiaTheme="minorEastAsia"/>
          <w:kern w:val="0"/>
          <w:sz w:val="21"/>
          <w:szCs w:val="22"/>
          <w:lang w:val="en-GB"/>
        </w:rPr>
        <w:t xml:space="preserve">Obrázek </w:t>
      </w:r>
      <w:r w:rsidRPr="00E120D8">
        <w:rPr>
          <w:rFonts w:eastAsiaTheme="minorEastAsia"/>
          <w:kern w:val="0"/>
          <w:sz w:val="21"/>
          <w:szCs w:val="22"/>
          <w:lang w:val="en-GB"/>
        </w:rPr>
        <w:fldChar w:fldCharType="begin"/>
      </w:r>
      <w:r w:rsidRPr="00E120D8">
        <w:rPr>
          <w:rFonts w:eastAsiaTheme="minorEastAsia"/>
          <w:kern w:val="0"/>
          <w:sz w:val="21"/>
          <w:szCs w:val="22"/>
          <w:lang w:val="en-GB"/>
        </w:rPr>
        <w:instrText xml:space="preserve"> SEQ </w:instrText>
      </w:r>
      <w:r w:rsidRPr="00E120D8">
        <w:rPr>
          <w:rFonts w:eastAsiaTheme="minorEastAsia"/>
          <w:kern w:val="0"/>
          <w:sz w:val="21"/>
          <w:szCs w:val="22"/>
          <w:lang w:val="en-GB"/>
        </w:rPr>
        <w:instrText>图</w:instrText>
      </w:r>
      <w:r w:rsidRPr="00E120D8">
        <w:rPr>
          <w:rFonts w:eastAsiaTheme="minorEastAsia"/>
          <w:kern w:val="0"/>
          <w:sz w:val="21"/>
          <w:szCs w:val="22"/>
          <w:lang w:val="en-GB"/>
        </w:rPr>
        <w:instrText xml:space="preserve"> \* ARABIC </w:instrText>
      </w:r>
      <w:r w:rsidRPr="00E120D8">
        <w:rPr>
          <w:rFonts w:eastAsiaTheme="minorEastAsia"/>
          <w:kern w:val="0"/>
          <w:sz w:val="21"/>
          <w:szCs w:val="22"/>
          <w:lang w:val="en-GB"/>
        </w:rPr>
        <w:fldChar w:fldCharType="separate"/>
      </w:r>
      <w:r w:rsidRPr="00E120D8">
        <w:rPr>
          <w:rFonts w:eastAsiaTheme="minorEastAsia"/>
          <w:kern w:val="0"/>
          <w:sz w:val="21"/>
          <w:szCs w:val="22"/>
          <w:lang w:val="en-GB"/>
        </w:rPr>
        <w:t xml:space="preserve">4</w:t>
      </w:r>
      <w:r w:rsidRPr="00E120D8">
        <w:rPr>
          <w:rFonts w:eastAsiaTheme="minorEastAsia"/>
          <w:kern w:val="0"/>
          <w:sz w:val="21"/>
          <w:szCs w:val="22"/>
          <w:lang w:val="en-GB"/>
        </w:rPr>
        <w:fldChar w:fldCharType="end"/>
      </w:r>
      <w:r w:rsidRPr="00E120D8">
        <w:rPr>
          <w:rFonts w:eastAsiaTheme="minorEastAsia"/>
          <w:kern w:val="0"/>
          <w:sz w:val="21"/>
          <w:szCs w:val="22"/>
          <w:lang w:val="en-GB"/>
        </w:rPr>
        <w:t xml:space="preserve"> Proces změny tarifu</w:t>
      </w:r>
    </w:p>
    <w:p w:rsidRPr="00E120D8" w:rsidR="00957E43" w:rsidRDefault="00957E43" w14:paraId="65DD15CF" w14:textId="77777777">
      <w:pPr>
        <w:rPr>
          <w:rFonts w:ascii="Arial" w:hAnsi="Arial" w:cs="Arial"/>
          <w:lang w:val="en-GB"/>
        </w:rPr>
      </w:pPr>
    </w:p>
    <w:p>
      <w:pPr>
        <w:pStyle w:val="a3"/>
        <w:ind w:end="220"/>
        <w:rPr>
          <w:rFonts w:cs="Arial"/>
          <w:lang w:val="en-GB"/>
        </w:rPr>
      </w:pPr>
      <w:r w:rsidRPr="00E120D8">
        <w:rPr>
          <w:rFonts w:cs="Arial"/>
          <w:lang w:val="en-GB"/>
        </w:rPr>
        <w:t xml:space="preserve">Pokud chce uživatel při skutečném používání aktualizovat parametry tarifní tabulky, aby se zajistilo, že tarifní tabulky všech měřidel budou aktualizovány ve stejnou dobu, lze měřidlo nakonfigurovat s jedním hlavním a jedním záložním tarifem a nastavit čas aktivace záložní tarifní tabulky. Po uplynutí doby účinnosti se záložní tarifní tabulka aktivuje a stane se tabulkou hlavního tarifu. Viz obrázek 5: </w:t>
      </w:r>
    </w:p>
    <w:p w:rsidRPr="00E120D8" w:rsidR="00957E43" w:rsidRDefault="005E7335" w14:paraId="5F002555" w14:textId="77777777">
      <w:pPr>
        <w:rPr>
          <w:rFonts w:ascii="Arial" w:hAnsi="Arial" w:cs="Arial"/>
          <w:lang w:val="en-GB"/>
        </w:rPr>
      </w:pPr>
      <w:r w:rsidRPr="00E120D8">
        <w:rPr>
          <w:rFonts w:ascii="Arial" w:hAnsi="Arial" w:cs="Arial"/>
          <w:noProof/>
          <w:lang w:val="en-GB"/>
        </w:rPr>
        <w:drawing>
          <wp:inline distT="0" distB="0" distL="114300" distR="114300" wp14:anchorId="2E01E514" wp14:editId="19BE0AE5">
            <wp:extent cx="5576570" cy="3231515"/>
            <wp:effectExtent l="0" t="0" r="5080" b="6985"/>
            <wp:docPr id="9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2"/>
                    <pic:cNvPicPr>
                      <a:picLocks noChangeAspect="1"/>
                    </pic:cNvPicPr>
                  </pic:nvPicPr>
                  <pic:blipFill>
                    <a:blip r:embed="rId43"/>
                    <a:stretch>
                      <a:fillRect/>
                    </a:stretch>
                  </pic:blipFill>
                  <pic:spPr>
                    <a:xfrm>
                      <a:off x="0" y="0"/>
                      <a:ext cx="5576570" cy="3231515"/>
                    </a:xfrm>
                    <a:prstGeom prst="rect">
                      <a:avLst/>
                    </a:prstGeom>
                    <a:noFill/>
                    <a:ln>
                      <a:noFill/>
                    </a:ln>
                  </pic:spPr>
                </pic:pic>
              </a:graphicData>
            </a:graphic>
          </wp:inline>
        </w:drawing>
      </w:r>
    </w:p>
    <w:p>
      <w:pPr>
        <w:pStyle w:val="Titulek"/>
        <w:jc w:val="center"/>
        <w:rPr>
          <w:sz w:val="21"/>
          <w:szCs w:val="21"/>
          <w:lang w:val="en-GB"/>
        </w:rPr>
      </w:pPr>
      <w:r w:rsidRPr="00E120D8">
        <w:rPr>
          <w:sz w:val="21"/>
          <w:szCs w:val="21"/>
          <w:lang w:val="en-GB"/>
        </w:rPr>
        <w:lastRenderedPageBreak/>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5</w:t>
      </w:r>
      <w:r w:rsidRPr="00E120D8">
        <w:rPr>
          <w:sz w:val="21"/>
          <w:szCs w:val="21"/>
          <w:lang w:val="en-GB"/>
        </w:rPr>
        <w:fldChar w:fldCharType="end"/>
      </w:r>
      <w:r w:rsidRPr="00E120D8">
        <w:rPr>
          <w:sz w:val="21"/>
          <w:szCs w:val="21"/>
          <w:lang w:val="en-GB"/>
        </w:rPr>
        <w:t xml:space="preserve"> Aktivace TOU</w:t>
      </w:r>
    </w:p>
    <w:p>
      <w:pPr>
        <w:pStyle w:val="Nadpis2"/>
        <w:numPr>
          <w:ilvl w:val="1"/>
          <w:numId w:val="22"/>
        </w:numPr>
        <w:rPr>
          <w:rFonts w:cs="Arial"/>
          <w:sz w:val="24"/>
          <w:szCs w:val="24"/>
          <w:lang w:val="en-GB"/>
        </w:rPr>
      </w:pPr>
      <w:bookmarkStart w:name="_Toc88578547" w:id="48"/>
      <w:r w:rsidRPr="00E120D8">
        <w:rPr>
          <w:rFonts w:cs="Arial"/>
          <w:sz w:val="24"/>
          <w:szCs w:val="24"/>
          <w:lang w:val="en-GB"/>
        </w:rPr>
        <w:t xml:space="preserve"> Profil zatížení</w:t>
      </w:r>
      <w:bookmarkEnd w:id="48"/>
    </w:p>
    <w:p>
      <w:pPr>
        <w:pStyle w:val="a3"/>
        <w:ind w:end="220"/>
        <w:rPr>
          <w:rFonts w:cs="Arial"/>
          <w:szCs w:val="21"/>
          <w:lang w:val="en-GB"/>
        </w:rPr>
      </w:pPr>
      <w:r w:rsidRPr="00E120D8">
        <w:rPr>
          <w:rFonts w:cs="Arial"/>
          <w:szCs w:val="21"/>
          <w:lang w:val="en-GB"/>
        </w:rPr>
        <w:t xml:space="preserve">Pro každý kanál lze nastavit dobu snímání a objekt snímání. Perioda může být nastavena na 1 minutu, 5 minut, 10 minut, 15 minut, 30 minut, 60 minut a výchozí hodnota je 30 minut. Objekt snímání podporuje až 32 položek.</w:t>
      </w:r>
    </w:p>
    <w:p>
      <w:pPr>
        <w:pStyle w:val="a3"/>
        <w:ind w:end="220"/>
        <w:rPr>
          <w:rFonts w:cs="Arial"/>
          <w:lang w:val="en-GB"/>
        </w:rPr>
      </w:pPr>
      <w:r w:rsidRPr="00E120D8">
        <w:rPr>
          <w:rFonts w:cs="Arial"/>
          <w:szCs w:val="21"/>
          <w:lang w:val="en-GB"/>
        </w:rPr>
        <w:t xml:space="preserve">Režim čtení podporuje: čtení všech dat najednou, čtení podle časového rozsahu, čtení podle číselného rozsahu.</w:t>
      </w:r>
    </w:p>
    <w:tbl>
      <w:tblPr>
        <w:tblW w:w="37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2805"/>
        <w:gridCol w:w="4639"/>
      </w:tblGrid>
      <w:tr w:rsidRPr="00E120D8" w:rsidR="00957E43" w14:paraId="43426E49" w14:textId="77777777">
        <w:trPr>
          <w:tblHeader/>
          <w:jc w:val="center"/>
        </w:trPr>
        <w:tc>
          <w:tcPr>
            <w:tcW w:w="1884" w:type="pct"/>
            <w:shd w:val="clear" w:color="auto" w:fill="4472C4" w:themeFill="accent1"/>
          </w:tcPr>
          <w:p>
            <w:pPr>
              <w:pStyle w:val="a3"/>
              <w:spacing w:line="240" w:lineRule="auto"/>
              <w:ind w:end="220"/>
              <w:jc w:val="center"/>
              <w:rPr>
                <w:rFonts w:cs="Arial"/>
                <w:b/>
                <w:bCs/>
                <w:color w:val="FFFFFF" w:themeColor="background1"/>
                <w:kern w:val="2"/>
                <w:szCs w:val="21"/>
                <w:lang w:val="en-GB"/>
              </w:rPr>
            </w:pPr>
            <w:r w:rsidRPr="00E120D8">
              <w:rPr>
                <w:rFonts w:cs="Arial"/>
                <w:b/>
                <w:bCs/>
                <w:color w:val="FFFFFF" w:themeColor="background1"/>
                <w:kern w:val="2"/>
                <w:szCs w:val="21"/>
                <w:lang w:val="en-GB"/>
              </w:rPr>
              <w:t xml:space="preserve">OBIS</w:t>
            </w:r>
          </w:p>
        </w:tc>
        <w:tc>
          <w:tcPr>
            <w:tcW w:w="3115" w:type="pct"/>
            <w:shd w:val="clear" w:color="auto" w:fill="4472C4" w:themeFill="accent1"/>
          </w:tcPr>
          <w:p>
            <w:pPr>
              <w:pStyle w:val="a3"/>
              <w:spacing w:line="240" w:lineRule="auto"/>
              <w:ind w:end="220"/>
              <w:jc w:val="center"/>
              <w:rPr>
                <w:rFonts w:cs="Arial"/>
                <w:b/>
                <w:bCs/>
                <w:color w:val="FFFFFF" w:themeColor="background1"/>
                <w:kern w:val="2"/>
                <w:szCs w:val="21"/>
                <w:lang w:val="en-GB"/>
              </w:rPr>
            </w:pPr>
            <w:r w:rsidRPr="00E120D8">
              <w:rPr>
                <w:rFonts w:cs="Arial"/>
                <w:b/>
                <w:bCs/>
                <w:color w:val="FFFFFF" w:themeColor="background1"/>
                <w:kern w:val="2"/>
                <w:szCs w:val="21"/>
                <w:lang w:val="en-GB"/>
              </w:rPr>
              <w:t xml:space="preserve">Popis</w:t>
            </w:r>
          </w:p>
        </w:tc>
      </w:tr>
      <w:tr w:rsidRPr="00E120D8" w:rsidR="00957E43" w14:paraId="47400B9E"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0.0.1.0.0.255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Datum čas</w:t>
            </w:r>
          </w:p>
        </w:tc>
      </w:tr>
      <w:tr w:rsidRPr="00E120D8" w:rsidR="00957E43" w14:paraId="4E11234E"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z dovozu celkem</w:t>
            </w:r>
          </w:p>
        </w:tc>
      </w:tr>
      <w:tr w:rsidRPr="00E120D8" w:rsidR="00957E43" w14:paraId="2CAED2D1" w14:textId="77777777">
        <w:trPr>
          <w:trHeight w:val="29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1.0.1.8.1.255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aktivní energie T1</w:t>
            </w:r>
          </w:p>
        </w:tc>
      </w:tr>
      <w:tr w:rsidRPr="00E120D8" w:rsidR="00957E43" w14:paraId="5AF0FA2C"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1.0.1.8.2.255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aktivní energie T2</w:t>
            </w:r>
          </w:p>
        </w:tc>
      </w:tr>
      <w:tr w:rsidRPr="00E120D8" w:rsidR="00957E43" w14:paraId="4D49E39D"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1.0.1.8.3.255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aktivní energie T3</w:t>
            </w:r>
          </w:p>
        </w:tc>
      </w:tr>
      <w:tr w:rsidRPr="00E120D8" w:rsidR="00957E43" w14:paraId="30194A04"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1.0.1.8.4.255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aktivní energie T4</w:t>
            </w:r>
          </w:p>
        </w:tc>
      </w:tr>
      <w:tr w:rsidRPr="00E120D8" w:rsidR="00957E43" w14:paraId="460DF1CF"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Celkový vývoz činné energie</w:t>
            </w:r>
          </w:p>
        </w:tc>
      </w:tr>
      <w:tr w:rsidRPr="00E120D8" w:rsidR="00957E43" w14:paraId="770A0BFE"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1.0.2.8.1.255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 aktivní energie T1</w:t>
            </w:r>
          </w:p>
        </w:tc>
      </w:tr>
      <w:tr w:rsidRPr="00E120D8" w:rsidR="00957E43" w14:paraId="04DE2ED3"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1.0.2.8.2.255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 aktivní energie T2</w:t>
            </w:r>
          </w:p>
        </w:tc>
      </w:tr>
      <w:tr w:rsidRPr="00E120D8" w:rsidR="00957E43" w14:paraId="76595526"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1.0.2.8.3.255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 aktivní energie T3</w:t>
            </w:r>
          </w:p>
        </w:tc>
      </w:tr>
      <w:tr w:rsidRPr="00E120D8" w:rsidR="00957E43" w14:paraId="0D881544"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1.0.2.8.4.255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 aktivní energie T4</w:t>
            </w:r>
          </w:p>
        </w:tc>
      </w:tr>
      <w:tr w:rsidRPr="00E120D8" w:rsidR="00957E43" w14:paraId="04D84BDE"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1.0.15.8.0.255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(|+A|+|-A|) Kombinovaný součet</w:t>
            </w:r>
          </w:p>
        </w:tc>
      </w:tr>
      <w:tr w:rsidRPr="00E120D8" w:rsidR="00957E43" w14:paraId="75FA3766"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1.0.15.8.1.255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(|+A|+|-A|) Kombinovaná celková T1</w:t>
            </w:r>
          </w:p>
        </w:tc>
      </w:tr>
      <w:tr w:rsidRPr="00E120D8" w:rsidR="00957E43" w14:paraId="6610C4DA"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1.0.15.8.2.255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(|+A|+|-A|) Kombinovaný celkový T2</w:t>
            </w:r>
          </w:p>
        </w:tc>
      </w:tr>
      <w:tr w:rsidRPr="00E120D8" w:rsidR="00957E43" w14:paraId="74D32D0C"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1.0.15.8.3.255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(|+A|+|-A|) Kombinovaná celková T3</w:t>
            </w:r>
          </w:p>
        </w:tc>
      </w:tr>
      <w:tr w:rsidRPr="00E120D8" w:rsidR="00957E43" w14:paraId="5BC18483"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1.0.15.8.4.255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Aktivní energie (|+A|+|-A|) Kombinovaná celková T4</w:t>
            </w:r>
          </w:p>
        </w:tc>
      </w:tr>
      <w:tr w:rsidRPr="00E120D8" w:rsidR="00957E43" w14:paraId="0BF4FA53"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Celková dovozní jalová energie</w:t>
            </w:r>
          </w:p>
        </w:tc>
      </w:tr>
      <w:tr w:rsidRPr="00E120D8" w:rsidR="00957E43" w14:paraId="34C2AA8C"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1.0.3.8.1.255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Import jalové energie T1</w:t>
            </w:r>
          </w:p>
        </w:tc>
      </w:tr>
      <w:tr w:rsidRPr="00E120D8" w:rsidR="00957E43" w14:paraId="55AE7F79"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lastRenderedPageBreak/>
              <w:t xml:space="preserve">1.0.3.8.2.255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jalové energie T2</w:t>
            </w:r>
          </w:p>
        </w:tc>
      </w:tr>
      <w:tr w:rsidRPr="00E120D8" w:rsidR="00957E43" w14:paraId="4BA39134"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1.0.3.8.3.255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Import reaktivní energie T3</w:t>
            </w:r>
          </w:p>
        </w:tc>
      </w:tr>
      <w:tr w:rsidRPr="00E120D8" w:rsidR="00957E43" w14:paraId="3ECACD72"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1.0.3.8.4.255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Import reaktivní energie T4</w:t>
            </w:r>
          </w:p>
        </w:tc>
      </w:tr>
      <w:tr w:rsidRPr="00E120D8" w:rsidR="00957E43" w14:paraId="162C0C87"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Celkový vývoz jalové energie</w:t>
            </w:r>
          </w:p>
        </w:tc>
      </w:tr>
      <w:tr w:rsidRPr="00E120D8" w:rsidR="00957E43" w14:paraId="6609C163"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1.0.4.8.1.255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Exportní jalová energie T1</w:t>
            </w:r>
          </w:p>
        </w:tc>
      </w:tr>
      <w:tr w:rsidRPr="00E120D8" w:rsidR="00957E43" w14:paraId="5DB248F9"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1.0.4.8.2.255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Exportní jalová energie T2</w:t>
            </w:r>
          </w:p>
        </w:tc>
      </w:tr>
      <w:tr w:rsidRPr="00E120D8" w:rsidR="00957E43" w14:paraId="721A0B36"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1.0.4.8.3.255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Exportní jalová energie T3</w:t>
            </w:r>
          </w:p>
        </w:tc>
      </w:tr>
      <w:tr w:rsidRPr="00E120D8" w:rsidR="00957E43" w14:paraId="1612E405" w14:textId="77777777">
        <w:trPr>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1.0.4.8.4.255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Exportní reaktivní energie T4</w:t>
            </w:r>
          </w:p>
        </w:tc>
      </w:tr>
      <w:tr w:rsidRPr="00E120D8" w:rsidR="00957E43" w14:paraId="334B0C34"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činného výkonu</w:t>
            </w:r>
          </w:p>
        </w:tc>
      </w:tr>
      <w:tr w:rsidRPr="00E120D8" w:rsidR="00957E43" w14:paraId="1AF8B944"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Exportní činný výkon</w:t>
            </w:r>
          </w:p>
        </w:tc>
      </w:tr>
      <w:tr w:rsidRPr="00E120D8" w:rsidR="00957E43" w14:paraId="566CFFD6"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Dovoz jalového výkonu</w:t>
            </w:r>
          </w:p>
        </w:tc>
      </w:tr>
      <w:tr w:rsidRPr="00E120D8" w:rsidR="00957E43" w14:paraId="1B2AFB0A"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Vývoz jalového výkonu</w:t>
            </w:r>
          </w:p>
        </w:tc>
      </w:tr>
      <w:tr w:rsidRPr="00E120D8" w:rsidR="00957E43" w14:paraId="580986AC"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Celkový účiník</w:t>
            </w:r>
          </w:p>
        </w:tc>
      </w:tr>
      <w:tr w:rsidRPr="00E120D8" w:rsidR="00957E43" w14:paraId="5231930E"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Účiník L1</w:t>
            </w:r>
          </w:p>
        </w:tc>
      </w:tr>
      <w:tr w:rsidRPr="00E120D8" w:rsidR="00957E43" w14:paraId="37305543"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Účiník L2</w:t>
            </w:r>
          </w:p>
        </w:tc>
      </w:tr>
      <w:tr w:rsidRPr="00E120D8" w:rsidR="00957E43" w14:paraId="51D5AC6D"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Výkonový faktor L3</w:t>
            </w:r>
          </w:p>
        </w:tc>
      </w:tr>
      <w:tr w:rsidRPr="00E120D8" w:rsidR="00957E43" w14:paraId="36923CF7"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1.0.13.4.0.255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Celkový průměrný účiník</w:t>
            </w:r>
          </w:p>
        </w:tc>
      </w:tr>
      <w:tr w:rsidRPr="00E120D8" w:rsidR="00957E43" w14:paraId="5892FF29"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1.0.33.4.0.255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účiník L1</w:t>
            </w:r>
          </w:p>
        </w:tc>
      </w:tr>
      <w:tr w:rsidRPr="00E120D8" w:rsidR="00957E43" w14:paraId="6162019E"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1.0.53.4.0.255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účiník L2</w:t>
            </w:r>
          </w:p>
        </w:tc>
      </w:tr>
      <w:tr w:rsidRPr="00E120D8" w:rsidR="00957E43" w14:paraId="145C795E"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1.0.73.4.0.255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účiník L3</w:t>
            </w:r>
          </w:p>
        </w:tc>
      </w:tr>
      <w:tr w:rsidRPr="00E120D8" w:rsidR="00957E43" w14:paraId="1F095D21" w14:textId="77777777">
        <w:trPr>
          <w:trHeight w:val="26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1.0.14.7.0.255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Frekvence</w:t>
            </w:r>
          </w:p>
        </w:tc>
      </w:tr>
      <w:tr w:rsidRPr="00E120D8" w:rsidR="00957E43" w14:paraId="2023874B"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1.0.17.0.0.255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Prahová hodnota omezovače aktivní</w:t>
            </w:r>
          </w:p>
        </w:tc>
      </w:tr>
      <w:tr w:rsidRPr="00E120D8" w:rsidR="00957E43" w14:paraId="06C544EF"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1.0.21.8.0.255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L1 celkový dopředný činný výkon</w:t>
            </w:r>
          </w:p>
        </w:tc>
      </w:tr>
      <w:tr w:rsidRPr="00E120D8" w:rsidR="00957E43" w14:paraId="11BA2F46"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1.0.41.8.0.255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L2 celkový dopředný činný výkon</w:t>
            </w:r>
          </w:p>
        </w:tc>
      </w:tr>
      <w:tr w:rsidRPr="00E120D8" w:rsidR="00957E43" w14:paraId="5377F1AB"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1.0.61.8.0.255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celkový dopředný činný výkon</w:t>
            </w:r>
          </w:p>
        </w:tc>
      </w:tr>
      <w:tr w:rsidRPr="00E120D8" w:rsidR="00957E43" w14:paraId="4DCF4730"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1.0.22.8.0.255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L1 celkový zpětný činný výkon</w:t>
            </w:r>
          </w:p>
        </w:tc>
      </w:tr>
      <w:tr w:rsidRPr="00E120D8" w:rsidR="00957E43" w14:paraId="2CEBC25D"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1.0.42.8.0.255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L2 celkový zpětný činný výkon</w:t>
            </w:r>
          </w:p>
        </w:tc>
      </w:tr>
      <w:tr w:rsidRPr="00E120D8" w:rsidR="00957E43" w14:paraId="12A8D847"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lastRenderedPageBreak/>
              <w:t xml:space="preserve">1.0.62.8.0.255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celkový zpětný činný výkon</w:t>
            </w:r>
          </w:p>
        </w:tc>
      </w:tr>
      <w:tr w:rsidRPr="00E120D8" w:rsidR="00957E43" w14:paraId="31E8D4D3"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1.0.31.7.0.255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Proud L1</w:t>
            </w:r>
          </w:p>
        </w:tc>
      </w:tr>
      <w:tr w:rsidRPr="00E120D8" w:rsidR="00957E43" w14:paraId="49632486"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1.0.51.7.0.255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Proud L2</w:t>
            </w:r>
          </w:p>
        </w:tc>
      </w:tr>
      <w:tr w:rsidRPr="00E120D8" w:rsidR="00957E43" w14:paraId="1643D912"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1.0.71.7.0.255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Proud L3</w:t>
            </w:r>
          </w:p>
        </w:tc>
      </w:tr>
      <w:tr w:rsidRPr="00E120D8" w:rsidR="00957E43" w14:paraId="0337DCC4"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1.0.32.7.0.255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Napětí L1</w:t>
            </w:r>
          </w:p>
        </w:tc>
      </w:tr>
      <w:tr w:rsidRPr="00E120D8" w:rsidR="00957E43" w14:paraId="0C07B81D"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1.0.52.7.0.255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Napětí L2</w:t>
            </w:r>
          </w:p>
        </w:tc>
      </w:tr>
      <w:tr w:rsidRPr="00E120D8" w:rsidR="00957E43" w14:paraId="26BB3E8D"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1.0.72.7.0.255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Napětí L3</w:t>
            </w:r>
          </w:p>
        </w:tc>
      </w:tr>
      <w:tr w:rsidRPr="00E120D8" w:rsidR="00957E43" w14:paraId="50284B04"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1.0.21.7.0.255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Přímý činný výkon L1</w:t>
            </w:r>
          </w:p>
        </w:tc>
      </w:tr>
      <w:tr w:rsidRPr="00E120D8" w:rsidR="00957E43" w14:paraId="6193961F"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1.0.41.7.0.255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dopředný činný výkon L2</w:t>
            </w:r>
          </w:p>
        </w:tc>
      </w:tr>
      <w:tr w:rsidRPr="00E120D8" w:rsidR="00957E43" w14:paraId="10E2BE33"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1.0.61.7.0.255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dopředný činný výkon</w:t>
            </w:r>
          </w:p>
        </w:tc>
      </w:tr>
      <w:tr w:rsidRPr="00E120D8" w:rsidR="00957E43" w14:paraId="0952B808"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1.0.22.7.0.255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Zpětný činný výkon L1</w:t>
            </w:r>
          </w:p>
        </w:tc>
      </w:tr>
      <w:tr w:rsidRPr="00E120D8" w:rsidR="00957E43" w14:paraId="12B4D191"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1.0.42.7.0.255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Zpětný činný výkon L2</w:t>
            </w:r>
          </w:p>
        </w:tc>
      </w:tr>
      <w:tr w:rsidRPr="00E120D8" w:rsidR="00957E43" w14:paraId="14148B35"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1.0.62.7.0.255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zpětný činný výkon</w:t>
            </w:r>
          </w:p>
        </w:tc>
      </w:tr>
      <w:tr w:rsidRPr="00E120D8" w:rsidR="00957E43" w14:paraId="009FED2D"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dopředný jalový výkon L1</w:t>
            </w:r>
          </w:p>
        </w:tc>
      </w:tr>
      <w:tr w:rsidRPr="00E120D8" w:rsidR="00957E43" w14:paraId="77A5CB54"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dopředný jalový výkon L2</w:t>
            </w:r>
          </w:p>
        </w:tc>
      </w:tr>
      <w:tr w:rsidRPr="00E120D8" w:rsidR="00957E43" w14:paraId="2B2B7031"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1.0.63.7.0.255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dopředný jalový výkon</w:t>
            </w:r>
          </w:p>
        </w:tc>
      </w:tr>
      <w:tr w:rsidRPr="00E120D8" w:rsidR="00957E43" w14:paraId="28D6EFE4"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1.0.24.7.0.255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Reverzní jalový výkon L1</w:t>
            </w:r>
          </w:p>
        </w:tc>
      </w:tr>
      <w:tr w:rsidRPr="00E120D8" w:rsidR="00957E43" w14:paraId="32522837"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1.0.44.7.0.255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Reverzní jalový výkon L2</w:t>
            </w:r>
          </w:p>
        </w:tc>
      </w:tr>
      <w:tr w:rsidRPr="00E120D8" w:rsidR="00957E43" w14:paraId="050E7554" w14:textId="77777777">
        <w:trPr>
          <w:trHeight w:val="301"/>
          <w:jc w:val="center"/>
        </w:trPr>
        <w:tc>
          <w:tcPr>
            <w:tcW w:w="1884"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1.0.64.7.0.255</w:t>
            </w:r>
          </w:p>
        </w:tc>
        <w:tc>
          <w:tcPr>
            <w:tcW w:w="3115" w:type="pct"/>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L3 zpětný jalový výkon</w:t>
            </w:r>
          </w:p>
        </w:tc>
      </w:tr>
      <w:tr w:rsidRPr="00E120D8" w:rsidR="00957E43" w14:paraId="155225C4"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1.0.32.6.0.255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napětí L1</w:t>
            </w:r>
          </w:p>
        </w:tc>
      </w:tr>
      <w:tr w:rsidRPr="00E120D8" w:rsidR="00957E43" w14:paraId="783C88C1"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1.0.52.6.0.255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napětí L2</w:t>
            </w:r>
          </w:p>
        </w:tc>
      </w:tr>
      <w:tr w:rsidRPr="00E120D8" w:rsidR="00957E43" w14:paraId="43EE1683"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1.0.72.6.0.255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napětí L3</w:t>
            </w:r>
          </w:p>
        </w:tc>
      </w:tr>
      <w:tr w:rsidRPr="00E120D8" w:rsidR="00957E43" w14:paraId="479D6BB5"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1.0.31.6.0.255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proud L1</w:t>
            </w:r>
          </w:p>
        </w:tc>
      </w:tr>
      <w:tr w:rsidRPr="00E120D8" w:rsidR="00957E43" w14:paraId="05FE1699"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1.0.51.6.0.255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proud L2</w:t>
            </w:r>
          </w:p>
        </w:tc>
      </w:tr>
      <w:tr w:rsidRPr="00E120D8" w:rsidR="00957E43" w14:paraId="5C5360FD"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1.0.71.6.0.255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Maximální proud L3</w:t>
            </w:r>
          </w:p>
        </w:tc>
      </w:tr>
      <w:tr w:rsidRPr="00E120D8" w:rsidR="00957E43" w14:paraId="4E7FC2A2"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1.0.32.4.0.255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Průměrné napětí L1</w:t>
            </w:r>
          </w:p>
        </w:tc>
      </w:tr>
      <w:tr w:rsidRPr="00E120D8" w:rsidR="00957E43" w14:paraId="280375CE"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1.0.52.4.0.255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Průměrné napětí L2</w:t>
            </w:r>
          </w:p>
        </w:tc>
      </w:tr>
      <w:tr w:rsidRPr="00E120D8" w:rsidR="00957E43" w14:paraId="3E7D8C6B"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lastRenderedPageBreak/>
              <w:t xml:space="preserve">1.0.72.4.0.255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Průměrné napětí L3</w:t>
            </w:r>
          </w:p>
        </w:tc>
      </w:tr>
      <w:tr w:rsidRPr="00E120D8" w:rsidR="00957E43" w14:paraId="42BB0F66"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1.0.31.4.0.255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proud L1</w:t>
            </w:r>
          </w:p>
        </w:tc>
      </w:tr>
      <w:tr w:rsidRPr="00E120D8" w:rsidR="00957E43" w14:paraId="74725111"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1.0.51.4.0.255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proud L2</w:t>
            </w:r>
          </w:p>
        </w:tc>
      </w:tr>
      <w:tr w:rsidRPr="00E120D8" w:rsidR="00957E43" w14:paraId="291BFDC3"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1.0.71.4.0.255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Průměrný proud L3</w:t>
            </w:r>
          </w:p>
        </w:tc>
      </w:tr>
      <w:tr w:rsidRPr="00E120D8" w:rsidR="00957E43" w14:paraId="3A22A089"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1.0.32.3.0.255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napětí L1</w:t>
            </w:r>
          </w:p>
        </w:tc>
      </w:tr>
      <w:tr w:rsidRPr="00E120D8" w:rsidR="00957E43" w14:paraId="0056102F"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1.0.52.3.0.255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napětí L2</w:t>
            </w:r>
          </w:p>
        </w:tc>
      </w:tr>
      <w:tr w:rsidRPr="00E120D8" w:rsidR="00957E43" w14:paraId="25CBCAD5"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1.0.72.3.0.255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napětí L3</w:t>
            </w:r>
          </w:p>
        </w:tc>
      </w:tr>
      <w:tr w:rsidRPr="00E120D8" w:rsidR="00957E43" w14:paraId="34210BCB"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1.0.31.3.0.255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proud L1</w:t>
            </w:r>
          </w:p>
        </w:tc>
      </w:tr>
      <w:tr w:rsidRPr="00E120D8" w:rsidR="00957E43" w14:paraId="01ED6F4C"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1.0.51.3.0.255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proud L2</w:t>
            </w:r>
          </w:p>
        </w:tc>
      </w:tr>
      <w:tr w:rsidRPr="00E120D8" w:rsidR="00957E43" w14:paraId="2329A625" w14:textId="77777777">
        <w:trPr>
          <w:trHeight w:val="301"/>
          <w:jc w:val="center"/>
        </w:trPr>
        <w:tc>
          <w:tcPr>
            <w:tcW w:w="1884"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1.0.71.3.0.255</w:t>
            </w:r>
          </w:p>
        </w:tc>
        <w:tc>
          <w:tcPr>
            <w:tcW w:w="3115" w:type="pct"/>
            <w:vAlign w:val="center"/>
          </w:tcPr>
          <w:p>
            <w:pPr>
              <w:autoSpaceDE w:val="0"/>
              <w:autoSpaceDN w:val="0"/>
              <w:ind w:end="240"/>
              <w:rPr>
                <w:rFonts w:ascii="Arial" w:hAnsi="Arial" w:eastAsia="Arial Unicode MS" w:cs="Arial"/>
                <w:lang w:val="en-GB"/>
              </w:rPr>
            </w:pPr>
            <w:r w:rsidRPr="00E120D8">
              <w:rPr>
                <w:rFonts w:ascii="Arial" w:hAnsi="Arial" w:eastAsia="Arial Unicode MS" w:cs="Arial"/>
                <w:lang w:val="en-GB"/>
              </w:rPr>
              <w:t xml:space="preserve">Minimální proud L3</w:t>
            </w:r>
          </w:p>
        </w:tc>
      </w:tr>
    </w:tbl>
    <w:p>
      <w:pPr>
        <w:pStyle w:val="a3"/>
        <w:ind w:end="220" w:firstLine="440" w:firstLineChars="200"/>
        <w:jc w:val="center"/>
        <w:rPr>
          <w:rFonts w:cs="Arial"/>
          <w:b/>
          <w:sz w:val="28"/>
          <w:szCs w:val="28"/>
          <w:lang w:val="en-GB"/>
        </w:rPr>
      </w:pPr>
      <w:r w:rsidRPr="00E120D8">
        <w:rPr>
          <w:rFonts w:cs="Arial"/>
          <w:b/>
          <w:lang w:val="en-GB"/>
        </w:rPr>
        <w:t xml:space="preserve">Tabulka </w:t>
      </w:r>
      <w:r w:rsidRPr="00E120D8">
        <w:rPr>
          <w:rFonts w:cs="Arial"/>
          <w:b/>
          <w:lang w:val="en-GB"/>
        </w:rPr>
        <w:fldChar w:fldCharType="begin"/>
      </w:r>
      <w:r w:rsidRPr="00E120D8">
        <w:rPr>
          <w:rFonts w:cs="Arial"/>
          <w:b/>
          <w:lang w:val="en-GB"/>
        </w:rPr>
        <w:instrText xml:space="preserve"> SEQ </w:instrText>
      </w:r>
      <w:r w:rsidRPr="00E120D8">
        <w:rPr>
          <w:rFonts w:cs="Arial"/>
          <w:b/>
          <w:lang w:val="en-GB"/>
        </w:rPr>
        <w:instrText>表</w:instrText>
      </w:r>
      <w:r w:rsidRPr="00E120D8">
        <w:rPr>
          <w:rFonts w:cs="Arial"/>
          <w:b/>
          <w:lang w:val="en-GB"/>
        </w:rPr>
        <w:instrText xml:space="preserve"> \* ARABIC </w:instrText>
      </w:r>
      <w:r w:rsidRPr="00E120D8">
        <w:rPr>
          <w:rFonts w:cs="Arial"/>
          <w:b/>
          <w:lang w:val="en-GB"/>
        </w:rPr>
        <w:fldChar w:fldCharType="separate"/>
      </w:r>
      <w:r w:rsidRPr="00E120D8">
        <w:rPr>
          <w:rFonts w:cs="Arial"/>
          <w:b/>
          <w:lang w:val="en-GB"/>
        </w:rPr>
        <w:t xml:space="preserve">6</w:t>
      </w:r>
      <w:r w:rsidRPr="00E120D8">
        <w:rPr>
          <w:rFonts w:cs="Arial"/>
          <w:b/>
          <w:lang w:val="en-GB"/>
        </w:rPr>
        <w:fldChar w:fldCharType="end"/>
      </w:r>
      <w:r w:rsidRPr="00E120D8">
        <w:rPr>
          <w:rFonts w:cs="Arial"/>
          <w:b/>
          <w:lang w:val="en-GB"/>
        </w:rPr>
        <w:t xml:space="preserve"> Seznam položek zachycených v profilu zatížení</w:t>
      </w:r>
    </w:p>
    <w:tbl>
      <w:tblPr>
        <w:tblStyle w:val="Mkatabulky"/>
        <w:tblW w:w="0" w:type="auto"/>
        <w:tblInd w:w="108" w:type="dxa"/>
        <w:tblBorders>
          <w:left w:val="none" w:color="auto" w:sz="0" w:space="0"/>
          <w:right w:val="none" w:color="auto" w:sz="0" w:space="0"/>
          <w:insideV w:val="none" w:color="auto" w:sz="0" w:space="0"/>
        </w:tblBorders>
        <w:tblLayout w:type="fixed"/>
        <w:tblLook w:val="04a0"/>
      </w:tblPr>
      <w:tblGrid>
        <w:gridCol w:w="2021"/>
        <w:gridCol w:w="7618"/>
      </w:tblGrid>
      <w:tr w:rsidRPr="00E120D8" w:rsidR="00957E43" w14:paraId="6971DD30" w14:textId="77777777">
        <w:trPr>
          <w:trHeight w:val="1112"/>
        </w:trPr>
        <w:tc>
          <w:tcPr>
            <w:tcW w:w="2021" w:type="dxa"/>
          </w:tcPr>
          <w:p w:rsidRPr="00E120D8" w:rsidR="00957E43" w:rsidRDefault="00957E43" w14:paraId="5F3B2774" w14:textId="77777777">
            <w:pPr>
              <w:pStyle w:val="Zkladntext-prvnodsazen"/>
              <w:spacing w:line="312" w:lineRule="auto"/>
              <w:ind w:firstLine="0" w:firstLineChars="0"/>
              <w:rPr>
                <w:rFonts w:ascii="Arial" w:hAnsi="Arial" w:cs="Arial"/>
                <w:lang w:val="en-GB"/>
              </w:rPr>
            </w:pPr>
          </w:p>
          <w:p w:rsidRPr="00E120D8" w:rsidR="00957E43" w:rsidRDefault="005E7335" w14:paraId="7B657ED7"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9" w:dyaOrig="630" w14:anchorId="2AB4AE20">
                <v:shape id="_x0000_i1028" style="width:89.6pt;height:31.8pt" o:ole="" type="#_x0000_t75">
                  <v:imagedata o:title="" r:id="rId13"/>
                </v:shape>
                <o:OLEObject Type="Embed" ProgID="PBrush" ShapeID="_x0000_i1028" DrawAspect="Content" ObjectID="_1750837627" r:id="rId44"/>
              </w:object>
            </w:r>
          </w:p>
        </w:tc>
        <w:tc>
          <w:tcPr>
            <w:tcW w:w="7618" w:type="dxa"/>
            <w:vAlign w:val="center"/>
          </w:tcPr>
          <w:p>
            <w:pPr>
              <w:pStyle w:val="Zkladntext-prvnodsazen"/>
              <w:ind w:firstLine="0" w:firstLineChars="0"/>
              <w:rPr>
                <w:rFonts w:ascii="Arial" w:hAnsi="Arial" w:cs="Arial"/>
                <w:sz w:val="18"/>
                <w:szCs w:val="18"/>
                <w:lang w:val="en-GB"/>
              </w:rPr>
            </w:pPr>
            <w:r w:rsidRPr="00E120D8">
              <w:rPr>
                <w:rFonts w:ascii="Arial" w:hAnsi="Arial" w:cs="Arial"/>
                <w:sz w:val="18"/>
                <w:szCs w:val="18"/>
                <w:lang w:val="en-GB"/>
              </w:rPr>
              <w:t xml:space="preserve">1. Při vypnutí se neprovede žádný záznam a záznam se znovu spustí po zapnutí.</w:t>
            </w:r>
          </w:p>
          <w:p>
            <w:pPr>
              <w:pStyle w:val="Zkladntext-prvnodsazen"/>
              <w:ind w:firstLine="0" w:firstLineChars="0"/>
              <w:rPr>
                <w:rFonts w:ascii="Arial" w:hAnsi="Arial" w:cs="Arial"/>
                <w:sz w:val="18"/>
                <w:szCs w:val="18"/>
                <w:lang w:val="en-GB"/>
              </w:rPr>
            </w:pPr>
            <w:r w:rsidRPr="00E120D8">
              <w:rPr>
                <w:rFonts w:ascii="Arial" w:hAnsi="Arial" w:cs="Arial"/>
                <w:sz w:val="18"/>
                <w:szCs w:val="18"/>
                <w:lang w:val="en-GB"/>
              </w:rPr>
              <w:t xml:space="preserve">2. Pokud je perioda snímání nastavena na 15 minut, bude měřič snímat data v pevných bodech XX hodin 00 minut, XX hodin 15 minut, XX hodin 30 minut a XX hodin 45 minut. Například při zapnutí měřiče v XX:06 hodin bude další bod záznamu XX:15 hodin místo XX:21 hodin.</w:t>
            </w:r>
          </w:p>
          <w:p>
            <w:pPr>
              <w:pStyle w:val="Zkladntext-prvnodsazen"/>
              <w:spacing w:line="240" w:lineRule="auto"/>
              <w:ind w:firstLine="0" w:firstLineChars="0"/>
              <w:rPr>
                <w:rFonts w:ascii="Arial" w:hAnsi="Arial" w:cs="Arial"/>
                <w:kern w:val="0"/>
                <w:lang w:val="en-GB"/>
              </w:rPr>
            </w:pPr>
            <w:r w:rsidRPr="00E120D8">
              <w:rPr>
                <w:rFonts w:ascii="Arial" w:hAnsi="Arial" w:cs="Arial"/>
                <w:sz w:val="18"/>
                <w:szCs w:val="18"/>
                <w:lang w:val="en-GB"/>
              </w:rPr>
              <w:t xml:space="preserve">3. Položky pro zachycení profilu zatížení lze vybrat pouze z tabulky 6. Změňte obsah položky zachycení, původní data budou vymazána a událost 254 bude zaznamenána ve standardní události.</w:t>
            </w:r>
          </w:p>
        </w:tc>
      </w:tr>
    </w:tbl>
    <w:p>
      <w:pPr>
        <w:pStyle w:val="Nadpis2"/>
        <w:numPr>
          <w:ilvl w:val="1"/>
          <w:numId w:val="22"/>
        </w:numPr>
        <w:rPr>
          <w:rFonts w:cs="Arial"/>
          <w:sz w:val="28"/>
          <w:szCs w:val="28"/>
          <w:lang w:val="en-GB"/>
        </w:rPr>
      </w:pPr>
      <w:bookmarkStart w:name="_Toc88578548" w:id="49"/>
      <w:r w:rsidRPr="00E120D8">
        <w:rPr>
          <w:rFonts w:cs="Arial"/>
          <w:sz w:val="28"/>
          <w:szCs w:val="28"/>
          <w:lang w:val="en-GB"/>
        </w:rPr>
        <w:t xml:space="preserve">Komunikace</w:t>
      </w:r>
      <w:bookmarkEnd w:id="49"/>
    </w:p>
    <w:p>
      <w:pPr>
        <w:pStyle w:val="Nadpis3"/>
        <w:numPr>
          <w:ilvl w:val="2"/>
          <w:numId w:val="22"/>
        </w:numPr>
        <w:rPr>
          <w:rFonts w:cs="Arial"/>
          <w:lang w:val="en-GB"/>
        </w:rPr>
      </w:pPr>
      <w:bookmarkStart w:name="_Toc88578549" w:id="50"/>
      <w:r w:rsidRPr="00E120D8">
        <w:rPr>
          <w:rFonts w:cs="Arial"/>
          <w:lang w:val="en-GB"/>
        </w:rPr>
        <w:t xml:space="preserve">Místní komunikace</w:t>
      </w:r>
      <w:bookmarkEnd w:id="50"/>
    </w:p>
    <w:p>
      <w:pPr>
        <w:pStyle w:val="a3"/>
        <w:ind w:end="220"/>
        <w:rPr>
          <w:rFonts w:cs="Arial"/>
          <w:lang w:val="en-GB"/>
        </w:rPr>
      </w:pPr>
      <w:r w:rsidRPr="00E120D8">
        <w:rPr>
          <w:rFonts w:cs="Arial"/>
          <w:lang w:val="en-GB"/>
        </w:rPr>
        <w:t xml:space="preserve">Místní komunikace zahrnuje komunikační metody RS485 a blízké infračervené záření a obě mohou komunikovat pouze při zapnutém napájení. Komunikační protokol RS485 odpovídá normě IEC62056, používá režim HDLC, parametry sériového portu: 9600b/s, N81. Protokol komunikace v blízkém infračerveném pásmu odpovídá režimu IEC62056-21 E, počáteční parametry sériového portu jsou:: 300b/s, E71, a poté se převede na režim HDLC, s rychlostí 9600b/s, N81.</w:t>
      </w:r>
    </w:p>
    <w:p>
      <w:pPr>
        <w:pStyle w:val="a3"/>
        <w:ind w:end="220"/>
        <w:rPr>
          <w:rFonts w:cs="Arial"/>
          <w:lang w:val="en-GB"/>
        </w:rPr>
      </w:pPr>
      <w:r w:rsidRPr="00E120D8">
        <w:rPr>
          <w:rFonts w:cs="Arial"/>
          <w:lang w:val="en-GB"/>
        </w:rPr>
        <w:t xml:space="preserve">Zapojení RS485 naleznete v části 8.4 Zapojení </w:t>
      </w:r>
      <w:r w:rsidRPr="00E120D8" w:rsidR="00A67446">
        <w:rPr>
          <w:rFonts w:cs="Arial"/>
          <w:lang w:val="en-GB"/>
        </w:rPr>
        <w:t xml:space="preserve">svorek。.</w:t>
      </w:r>
    </w:p>
    <w:p>
      <w:pPr>
        <w:pStyle w:val="Nadpis3"/>
        <w:numPr>
          <w:ilvl w:val="2"/>
          <w:numId w:val="22"/>
        </w:numPr>
        <w:rPr>
          <w:rFonts w:cs="Arial"/>
          <w:lang w:val="en-GB"/>
        </w:rPr>
      </w:pPr>
      <w:bookmarkStart w:name="_Toc88578550" w:id="51"/>
      <w:r w:rsidRPr="00E120D8">
        <w:rPr>
          <w:rFonts w:cs="Arial"/>
          <w:lang w:val="en-GB"/>
        </w:rPr>
        <w:lastRenderedPageBreak/>
        <w:t xml:space="preserve">Vzdálená komunikace</w:t>
      </w:r>
      <w:bookmarkEnd w:id="51"/>
    </w:p>
    <w:p>
      <w:pPr>
        <w:pStyle w:val="Nadpis4"/>
        <w:numPr>
          <w:ilvl w:val="3"/>
          <w:numId w:val="22"/>
        </w:numPr>
        <w:rPr>
          <w:rFonts w:cs="Arial"/>
          <w:lang w:val="en-GB"/>
        </w:rPr>
      </w:pPr>
      <w:r w:rsidRPr="00E120D8">
        <w:rPr>
          <w:rFonts w:cs="Arial"/>
          <w:lang w:val="en-GB"/>
        </w:rPr>
        <w:t xml:space="preserve">Komunikace GPRS</w:t>
      </w:r>
    </w:p>
    <w:p>
      <w:pPr>
        <w:spacing w:line="312" w:lineRule="auto"/>
        <w:rPr>
          <w:rFonts w:ascii="Arial" w:hAnsi="Arial" w:cs="Arial"/>
          <w:bCs/>
          <w:szCs w:val="21"/>
          <w:lang w:val="en-GB"/>
        </w:rPr>
      </w:pPr>
      <w:r w:rsidRPr="00E120D8">
        <w:rPr>
          <w:rFonts w:ascii="Arial" w:hAnsi="Arial" w:cs="Arial"/>
          <w:bCs/>
          <w:szCs w:val="21"/>
          <w:lang w:val="en-GB"/>
        </w:rPr>
        <w:t xml:space="preserve">Parametry modulu GPRS jsou uvedeny v tabulce </w:t>
      </w:r>
      <w:r w:rsidRPr="00E120D8">
        <w:rPr>
          <w:rFonts w:ascii="Arial" w:hAnsi="Arial" w:cs="Arial"/>
          <w:bCs/>
          <w:szCs w:val="21"/>
          <w:lang w:val="en-GB"/>
        </w:rPr>
        <w:t xml:space="preserve">7.</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403"/>
        <w:gridCol w:w="4678"/>
      </w:tblGrid>
      <w:tr w:rsidRPr="00E120D8" w:rsidR="00957E43" w14:paraId="5F6D2297" w14:textId="77777777">
        <w:trPr>
          <w:cantSplit/>
          <w:trHeight w:val="412"/>
          <w:tblHeader/>
          <w:jc w:val="center"/>
        </w:trPr>
        <w:tc>
          <w:tcPr>
            <w:tcW w:w="3403" w:type="dxa"/>
            <w:tcBorders>
              <w:top w:val="single" w:color="000000" w:sz="4" w:space="0"/>
              <w:left w:val="single" w:color="000000" w:sz="4" w:space="0"/>
              <w:bottom w:val="single" w:color="000000" w:sz="4" w:space="0"/>
              <w:right w:val="single" w:color="000000" w:sz="4" w:space="0"/>
            </w:tcBorders>
            <w:shd w:val="clear" w:color="auto" w:fill="4472C4" w:themeFill="accent1"/>
          </w:tcPr>
          <w:p>
            <w:pPr>
              <w:pStyle w:val="3"/>
              <w:spacing w:line="360" w:lineRule="auto"/>
              <w:ind w:start="0" w:startChars="0" w:end="220" w:firstLine="0" w:firstLineChars="0"/>
              <w:jc w:val="center"/>
              <w:rPr>
                <w:rFonts w:ascii="Arial" w:hAnsi="Arial" w:cs="Arial"/>
                <w:b/>
                <w:color w:val="FFFFFF" w:themeColor="background1"/>
                <w:lang w:val="en-GB"/>
              </w:rPr>
            </w:pPr>
            <w:r w:rsidRPr="00E120D8">
              <w:rPr>
                <w:rFonts w:ascii="Arial" w:hAnsi="Arial" w:cs="Arial"/>
                <w:b/>
                <w:color w:val="FFFFFF" w:themeColor="background1"/>
                <w:lang w:val="en-GB"/>
              </w:rPr>
              <w:t xml:space="preserve">Modul GPRS</w:t>
            </w:r>
          </w:p>
        </w:tc>
        <w:tc>
          <w:tcPr>
            <w:tcW w:w="4678" w:type="dxa"/>
            <w:tcBorders>
              <w:top w:val="single" w:color="000000" w:sz="4" w:space="0"/>
              <w:left w:val="single" w:color="000000" w:sz="4" w:space="0"/>
              <w:bottom w:val="single" w:color="000000" w:sz="4" w:space="0"/>
              <w:right w:val="single" w:color="000000" w:sz="4" w:space="0"/>
            </w:tcBorders>
            <w:shd w:val="clear" w:color="auto" w:fill="4472C4" w:themeFill="accent1"/>
          </w:tcPr>
          <w:p>
            <w:pPr>
              <w:pStyle w:val="3"/>
              <w:spacing w:line="360" w:lineRule="auto"/>
              <w:ind w:start="0" w:startChars="0" w:end="220" w:firstLine="0" w:firstLineChars="0"/>
              <w:jc w:val="center"/>
              <w:rPr>
                <w:rFonts w:ascii="Arial" w:hAnsi="Arial" w:cs="Arial"/>
                <w:b/>
                <w:color w:val="FFFFFF" w:themeColor="background1"/>
                <w:lang w:val="en-GB"/>
              </w:rPr>
            </w:pPr>
            <w:r w:rsidRPr="00E120D8">
              <w:rPr>
                <w:rFonts w:ascii="Arial" w:hAnsi="Arial" w:cs="Arial"/>
                <w:b/>
                <w:color w:val="FFFFFF" w:themeColor="background1"/>
                <w:lang w:val="en-GB"/>
              </w:rPr>
              <w:t xml:space="preserve">Parametry</w:t>
            </w:r>
          </w:p>
        </w:tc>
      </w:tr>
      <w:tr w:rsidRPr="00E120D8" w:rsidR="00957E43" w14:paraId="101B3454" w14:textId="77777777">
        <w:trPr>
          <w:trHeight w:val="412"/>
          <w:jc w:val="center"/>
        </w:trPr>
        <w:tc>
          <w:tcPr>
            <w:tcW w:w="3403"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Citlivost</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color w:val="FF0000"/>
                <w:lang w:val="en-GB"/>
              </w:rPr>
            </w:pPr>
            <w:r w:rsidRPr="00E120D8">
              <w:rPr>
                <w:rFonts w:ascii="Arial" w:hAnsi="Arial" w:cs="Arial"/>
                <w:lang w:val="en-GB"/>
              </w:rPr>
              <w:t xml:space="preserve">&lt;-108dBm</w:t>
            </w:r>
          </w:p>
        </w:tc>
      </w:tr>
      <w:tr w:rsidRPr="00E120D8" w:rsidR="00957E43" w14:paraId="7B9D874F" w14:textId="77777777">
        <w:trPr>
          <w:trHeight w:val="412"/>
          <w:jc w:val="center"/>
        </w:trPr>
        <w:tc>
          <w:tcPr>
            <w:tcW w:w="3403"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Kapela</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GSM 2G (850, 900, 1800, 1900)</w:t>
            </w:r>
          </w:p>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UMTS 3G (850, 900, 1900, 2100)</w:t>
            </w:r>
          </w:p>
        </w:tc>
      </w:tr>
      <w:tr w:rsidRPr="00E120D8" w:rsidR="00957E43" w14:paraId="65A461C4" w14:textId="77777777">
        <w:trPr>
          <w:trHeight w:val="412"/>
          <w:jc w:val="center"/>
        </w:trPr>
        <w:tc>
          <w:tcPr>
            <w:tcW w:w="3403"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Typ antény</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Vestavěná krátká nebo externí dlouhá anténa</w:t>
            </w:r>
          </w:p>
        </w:tc>
      </w:tr>
      <w:tr w:rsidRPr="00E120D8" w:rsidR="00957E43" w14:paraId="56EB47ED" w14:textId="77777777">
        <w:trPr>
          <w:trHeight w:val="248"/>
          <w:jc w:val="center"/>
        </w:trPr>
        <w:tc>
          <w:tcPr>
            <w:tcW w:w="3403" w:type="dxa"/>
            <w:vMerge w:val="restart"/>
            <w:tcBorders>
              <w:top w:val="single" w:color="000000" w:sz="4" w:space="0"/>
              <w:left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Zisk antény</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Vestavěná krátká anténa: 1,5 dbi</w:t>
            </w:r>
          </w:p>
        </w:tc>
      </w:tr>
      <w:tr w:rsidRPr="00E120D8" w:rsidR="00957E43" w14:paraId="36A0362F" w14:textId="77777777">
        <w:trPr>
          <w:trHeight w:val="247"/>
          <w:jc w:val="center"/>
        </w:trPr>
        <w:tc>
          <w:tcPr>
            <w:tcW w:w="3403" w:type="dxa"/>
            <w:vMerge/>
            <w:tcBorders>
              <w:left w:val="single" w:color="000000" w:sz="4" w:space="0"/>
              <w:right w:val="single" w:color="000000" w:sz="4" w:space="0"/>
            </w:tcBorders>
            <w:vAlign w:val="center"/>
          </w:tcPr>
          <w:p w:rsidRPr="00E120D8" w:rsidR="00957E43" w:rsidRDefault="00957E43" w14:paraId="1B333FA4" w14:textId="77777777">
            <w:pPr>
              <w:pStyle w:val="3"/>
              <w:spacing w:line="360" w:lineRule="auto"/>
              <w:ind w:start="0" w:startChars="0" w:end="220" w:firstLine="0" w:firstLineChars="0"/>
              <w:jc w:val="center"/>
              <w:rPr>
                <w:rFonts w:ascii="Arial" w:hAnsi="Arial" w:cs="Arial"/>
                <w:lang w:val="en-GB"/>
              </w:rPr>
            </w:pP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Externí dlouhá anténa: 3,0/5,0 dBi</w:t>
            </w:r>
          </w:p>
        </w:tc>
      </w:tr>
      <w:tr w:rsidRPr="00E120D8" w:rsidR="00957E43" w14:paraId="11F24BD9" w14:textId="77777777">
        <w:trPr>
          <w:trHeight w:val="247"/>
          <w:jc w:val="center"/>
        </w:trPr>
        <w:tc>
          <w:tcPr>
            <w:tcW w:w="3403" w:type="dxa"/>
            <w:tcBorders>
              <w:left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Provozní napětí SIM karty</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1,8V/3V</w:t>
            </w:r>
          </w:p>
        </w:tc>
      </w:tr>
      <w:tr w:rsidRPr="00E120D8" w:rsidR="00957E43" w14:paraId="5526001A" w14:textId="77777777">
        <w:trPr>
          <w:trHeight w:val="247"/>
          <w:jc w:val="center"/>
        </w:trPr>
        <w:tc>
          <w:tcPr>
            <w:tcW w:w="3403" w:type="dxa"/>
            <w:tcBorders>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jc w:val="center"/>
              <w:rPr>
                <w:rFonts w:ascii="Arial" w:hAnsi="Arial" w:cs="Arial"/>
                <w:lang w:val="en-GB"/>
              </w:rPr>
            </w:pPr>
            <w:r w:rsidRPr="00E120D8">
              <w:rPr>
                <w:rFonts w:ascii="Arial" w:hAnsi="Arial" w:cs="Arial"/>
                <w:lang w:val="en-GB"/>
              </w:rPr>
              <w:t xml:space="preserve">Typ rozhraní antény GPRS</w:t>
            </w:r>
          </w:p>
        </w:tc>
        <w:tc>
          <w:tcPr>
            <w:tcW w:w="467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lang w:val="en-GB"/>
              </w:rPr>
            </w:pPr>
            <w:r w:rsidRPr="00E120D8">
              <w:rPr>
                <w:rFonts w:ascii="Arial" w:hAnsi="Arial" w:cs="Arial"/>
                <w:lang w:val="en-GB"/>
              </w:rPr>
              <w:t xml:space="preserve">SMA</w:t>
            </w:r>
          </w:p>
        </w:tc>
      </w:tr>
    </w:tbl>
    <w:p>
      <w:pPr>
        <w:jc w:val="center"/>
        <w:rPr>
          <w:rFonts w:ascii="Arial" w:hAnsi="Arial" w:cs="Arial"/>
          <w:lang w:val="en-GB"/>
        </w:rPr>
      </w:pPr>
      <w:r w:rsidRPr="00E120D8">
        <w:rPr>
          <w:rFonts w:ascii="Arial" w:hAnsi="Arial" w:cs="Arial"/>
          <w:lang w:val="en-GB"/>
        </w:rPr>
        <w:t xml:space="preserve">Tabulka </w:t>
      </w:r>
      <w:r w:rsidRPr="00E120D8">
        <w:rPr>
          <w:rFonts w:ascii="Arial" w:hAnsi="Arial" w:cs="Arial"/>
          <w:lang w:val="en-GB"/>
        </w:rPr>
        <w:fldChar w:fldCharType="begin"/>
      </w:r>
      <w:r w:rsidRPr="00E120D8">
        <w:rPr>
          <w:rFonts w:ascii="Arial" w:hAnsi="Arial" w:cs="Arial"/>
          <w:lang w:val="en-GB"/>
        </w:rPr>
        <w:instrText xml:space="preserve"> SEQ </w:instrText>
      </w:r>
      <w:r w:rsidRPr="00E120D8">
        <w:rPr>
          <w:rFonts w:ascii="Arial" w:hAnsi="Arial" w:cs="Arial"/>
          <w:lang w:val="en-GB"/>
        </w:rPr>
        <w:instrText>表</w:instrText>
      </w:r>
      <w:r w:rsidRPr="00E120D8">
        <w:rPr>
          <w:rFonts w:ascii="Arial" w:hAnsi="Arial" w:cs="Arial"/>
          <w:lang w:val="en-GB"/>
        </w:rPr>
        <w:instrText xml:space="preserve"> \* ARABIC </w:instrText>
      </w:r>
      <w:r w:rsidRPr="00E120D8">
        <w:rPr>
          <w:rFonts w:ascii="Arial" w:hAnsi="Arial" w:cs="Arial"/>
          <w:lang w:val="en-GB"/>
        </w:rPr>
        <w:fldChar w:fldCharType="separate"/>
      </w:r>
      <w:r w:rsidRPr="00E120D8">
        <w:rPr>
          <w:rFonts w:ascii="Arial" w:hAnsi="Arial" w:cs="Arial"/>
          <w:lang w:val="en-GB"/>
        </w:rPr>
        <w:t xml:space="preserve">7</w:t>
      </w:r>
      <w:r w:rsidRPr="00E120D8">
        <w:rPr>
          <w:rFonts w:ascii="Arial" w:hAnsi="Arial" w:cs="Arial"/>
          <w:lang w:val="en-GB"/>
        </w:rPr>
        <w:fldChar w:fldCharType="end"/>
      </w:r>
      <w:r w:rsidRPr="00E120D8">
        <w:rPr>
          <w:rFonts w:ascii="Arial" w:hAnsi="Arial" w:cs="Arial"/>
          <w:lang w:val="en-GB"/>
        </w:rPr>
        <w:t xml:space="preserve"> Parametry modulu GPRS</w:t>
      </w:r>
    </w:p>
    <w:p w:rsidRPr="00E120D8" w:rsidR="00957E43" w:rsidRDefault="00957E43" w14:paraId="58C13E22" w14:textId="77777777">
      <w:pPr>
        <w:jc w:val="center"/>
        <w:rPr>
          <w:rFonts w:ascii="Arial" w:hAnsi="Arial" w:cs="Arial"/>
          <w:lang w:val="en-GB"/>
        </w:rPr>
      </w:pPr>
    </w:p>
    <w:p>
      <w:pPr>
        <w:spacing w:line="312" w:lineRule="auto"/>
        <w:ind w:firstLine="440" w:firstLineChars="200"/>
        <w:rPr>
          <w:rFonts w:ascii="Arial" w:hAnsi="Arial" w:cs="Arial"/>
          <w:bCs/>
          <w:lang w:val="en-GB"/>
        </w:rPr>
      </w:pPr>
      <w:r w:rsidRPr="00E120D8">
        <w:rPr>
          <w:rFonts w:ascii="Arial" w:hAnsi="Arial" w:cs="Arial"/>
          <w:bCs/>
          <w:lang w:val="en-GB"/>
        </w:rPr>
        <w:t xml:space="preserve">Rozměry modulu jsou znázorněny na obrázku 8.</w:t>
      </w:r>
    </w:p>
    <w:p w:rsidRPr="00E120D8" w:rsidR="00957E43" w:rsidRDefault="005E7335" w14:paraId="3A299D43" w14:textId="77777777">
      <w:pPr>
        <w:jc w:val="center"/>
        <w:rPr>
          <w:rFonts w:ascii="Arial" w:hAnsi="Arial" w:cs="Arial"/>
          <w:lang w:val="en-GB"/>
        </w:rPr>
      </w:pPr>
      <w:r w:rsidRPr="00E120D8">
        <w:rPr>
          <w:rFonts w:ascii="Arial" w:hAnsi="Arial" w:cs="Arial"/>
          <w:noProof/>
          <w:lang w:val="en-GB"/>
        </w:rPr>
        <w:drawing>
          <wp:inline distT="0" distB="0" distL="114300" distR="114300" wp14:anchorId="7088C2EC" wp14:editId="49AAD042">
            <wp:extent cx="3992245" cy="1760220"/>
            <wp:effectExtent l="0" t="0" r="8255" b="0"/>
            <wp:docPr id="27" name="图片 2" descr="说明: C:\Users\pc\AppData\Local\Temp\15537428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说明: C:\Users\pc\AppData\Local\Temp\1553742852(1).png"/>
                    <pic:cNvPicPr>
                      <a:picLocks noChangeAspect="1"/>
                    </pic:cNvPicPr>
                  </pic:nvPicPr>
                  <pic:blipFill>
                    <a:blip r:embed="rId45"/>
                    <a:stretch>
                      <a:fillRect/>
                    </a:stretch>
                  </pic:blipFill>
                  <pic:spPr>
                    <a:xfrm>
                      <a:off x="0" y="0"/>
                      <a:ext cx="3992245" cy="1760220"/>
                    </a:xfrm>
                    <a:prstGeom prst="rect">
                      <a:avLst/>
                    </a:prstGeom>
                    <a:noFill/>
                    <a:ln>
                      <a:noFill/>
                    </a:ln>
                  </pic:spPr>
                </pic:pic>
              </a:graphicData>
            </a:graphic>
          </wp:inline>
        </w:drawing>
      </w:r>
    </w:p>
    <w:p>
      <w:pPr>
        <w:pStyle w:val="Titulek"/>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8</w:t>
      </w:r>
      <w:r w:rsidRPr="00E120D8">
        <w:rPr>
          <w:sz w:val="21"/>
          <w:szCs w:val="21"/>
          <w:lang w:val="en-GB"/>
        </w:rPr>
        <w:fldChar w:fldCharType="end"/>
      </w:r>
      <w:r w:rsidRPr="00E120D8">
        <w:rPr>
          <w:sz w:val="21"/>
          <w:szCs w:val="21"/>
          <w:lang w:val="en-GB"/>
        </w:rPr>
        <w:t xml:space="preserve"> Struktura modulu GPRS</w:t>
      </w:r>
    </w:p>
    <w:p>
      <w:pPr>
        <w:spacing w:line="312" w:lineRule="auto"/>
        <w:ind w:firstLine="440" w:firstLineChars="200"/>
        <w:rPr>
          <w:rFonts w:ascii="Arial" w:hAnsi="Arial" w:cs="Arial"/>
          <w:bCs/>
          <w:lang w:val="en-GB"/>
        </w:rPr>
      </w:pPr>
      <w:r w:rsidRPr="00E120D8">
        <w:rPr>
          <w:rFonts w:ascii="Arial" w:hAnsi="Arial" w:cs="Arial"/>
          <w:bCs/>
          <w:lang w:val="en-GB"/>
        </w:rPr>
        <w:t xml:space="preserve">Popis LED indikátorů </w:t>
      </w:r>
      <w:r w:rsidRPr="00E120D8">
        <w:rPr>
          <w:rFonts w:ascii="Arial" w:hAnsi="Arial" w:cs="Arial"/>
          <w:bCs/>
          <w:lang w:val="en-GB"/>
        </w:rPr>
        <w:t xml:space="preserve">viz </w:t>
      </w:r>
      <w:r w:rsidRPr="00E120D8">
        <w:rPr>
          <w:rFonts w:ascii="Arial" w:hAnsi="Arial" w:cs="Arial"/>
          <w:lang w:val="en-GB"/>
        </w:rPr>
        <w:t xml:space="preserve">kapitola </w:t>
      </w:r>
      <w:r w:rsidRPr="00E120D8">
        <w:rPr>
          <w:rFonts w:ascii="Arial" w:hAnsi="Arial" w:cs="Arial"/>
          <w:bCs/>
          <w:lang w:val="en-GB"/>
        </w:rPr>
        <w:t xml:space="preserve">8.5</w:t>
      </w:r>
      <w:r w:rsidRPr="00E120D8">
        <w:rPr>
          <w:rFonts w:ascii="Arial" w:hAnsi="Arial" w:cs="Arial"/>
          <w:lang w:val="en-GB"/>
        </w:rPr>
        <w:t xml:space="preserve">: </w:t>
      </w:r>
    </w:p>
    <w:p>
      <w:pPr>
        <w:pStyle w:val="1"/>
        <w:numPr>
          <w:ilvl w:val="0"/>
          <w:numId w:val="27"/>
        </w:numPr>
        <w:spacing w:line="312" w:lineRule="auto"/>
        <w:ind w:firstLineChars="0"/>
        <w:rPr>
          <w:rFonts w:ascii="Arial" w:hAnsi="Arial" w:cs="Arial"/>
          <w:bCs/>
          <w:lang w:val="en-GB"/>
        </w:rPr>
      </w:pPr>
      <w:r w:rsidRPr="00E120D8">
        <w:rPr>
          <w:rFonts w:ascii="Arial" w:hAnsi="Arial" w:cs="Arial"/>
          <w:bCs/>
          <w:lang w:val="en-GB"/>
        </w:rPr>
        <w:t xml:space="preserve">Indikátor provozního stavu modulu: Svítí, když je modul GPRS v provozu; nesvítí, když modul GPRS není v provozu;</w:t>
      </w:r>
    </w:p>
    <w:p>
      <w:pPr>
        <w:pStyle w:val="1"/>
        <w:numPr>
          <w:ilvl w:val="0"/>
          <w:numId w:val="27"/>
        </w:numPr>
        <w:spacing w:line="312" w:lineRule="auto"/>
        <w:ind w:firstLineChars="0"/>
        <w:rPr>
          <w:rFonts w:ascii="Arial" w:hAnsi="Arial" w:cs="Arial"/>
          <w:lang w:val="en-GB"/>
        </w:rPr>
      </w:pPr>
      <w:r w:rsidRPr="00E120D8">
        <w:rPr>
          <w:rFonts w:ascii="Arial" w:hAnsi="Arial" w:cs="Arial"/>
          <w:bCs/>
          <w:lang w:val="en-GB"/>
        </w:rPr>
        <w:t xml:space="preserve">Indikátor stavu sítě:</w:t>
      </w:r>
    </w:p>
    <w:tbl>
      <w:tblPr>
        <w:tblStyle w:val="Mkatabulky"/>
        <w:tblW w:w="0" w:type="auto"/>
        <w:jc w:val="center"/>
        <w:tblLook w:val="04a0"/>
      </w:tblPr>
      <w:tblGrid>
        <w:gridCol w:w="1949"/>
        <w:gridCol w:w="2974"/>
      </w:tblGrid>
      <w:tr w:rsidRPr="00E120D8" w:rsidR="00957E43" w14:paraId="1D7D0AA3" w14:textId="77777777">
        <w:trPr>
          <w:jc w:val="center"/>
        </w:trPr>
        <w:tc>
          <w:tcPr>
            <w:tcW w:w="0" w:type="auto"/>
            <w:shd w:val="clear" w:color="auto" w:fill="4472C4" w:themeFill="accent1"/>
          </w:tcPr>
          <w:p>
            <w:pPr>
              <w:jc w:val="center"/>
              <w:rPr>
                <w:rFonts w:ascii="Arial" w:hAnsi="Arial" w:cs="Arial"/>
                <w:b/>
                <w:bCs/>
                <w:color w:val="FFFFFF" w:themeColor="background1"/>
                <w:lang w:val="en-GB"/>
              </w:rPr>
            </w:pPr>
            <w:r w:rsidRPr="00E120D8">
              <w:rPr>
                <w:rFonts w:ascii="Arial" w:hAnsi="Arial" w:cs="Arial"/>
                <w:b/>
                <w:bCs/>
                <w:color w:val="FFFFFF" w:themeColor="background1"/>
                <w:lang w:val="en-GB"/>
              </w:rPr>
              <w:lastRenderedPageBreak/>
              <w:t xml:space="preserve">Stav</w:t>
            </w:r>
          </w:p>
        </w:tc>
        <w:tc>
          <w:tcPr>
            <w:tcW w:w="2974" w:type="dxa"/>
            <w:shd w:val="clear" w:color="auto" w:fill="4472C4" w:themeFill="accent1"/>
          </w:tcPr>
          <w:p>
            <w:pPr>
              <w:jc w:val="center"/>
              <w:rPr>
                <w:rFonts w:ascii="Arial" w:hAnsi="Arial" w:cs="Arial"/>
                <w:b/>
                <w:bCs/>
                <w:color w:val="FFFFFF" w:themeColor="background1"/>
                <w:lang w:val="en-GB"/>
              </w:rPr>
            </w:pPr>
            <w:r w:rsidRPr="00E120D8">
              <w:rPr>
                <w:rFonts w:ascii="Arial" w:hAnsi="Arial" w:cs="Arial"/>
                <w:b/>
                <w:bCs/>
                <w:color w:val="FFFFFF" w:themeColor="background1"/>
                <w:lang w:val="en-GB"/>
              </w:rPr>
              <w:t xml:space="preserve">Popis</w:t>
            </w:r>
          </w:p>
        </w:tc>
      </w:tr>
      <w:tr w:rsidRPr="00E120D8" w:rsidR="00957E43" w14:paraId="4FDAB644" w14:textId="77777777">
        <w:trPr>
          <w:jc w:val="center"/>
        </w:trPr>
        <w:tc>
          <w:tcPr>
            <w:tcW w:w="0" w:type="auto"/>
          </w:tcPr>
          <w:p>
            <w:pPr>
              <w:rPr>
                <w:rFonts w:ascii="Arial" w:hAnsi="Arial" w:cs="Arial"/>
                <w:lang w:val="en-GB"/>
              </w:rPr>
            </w:pPr>
            <w:r w:rsidRPr="00E120D8">
              <w:rPr>
                <w:rFonts w:ascii="Arial" w:hAnsi="Arial" w:cs="Arial"/>
                <w:lang w:val="en-GB"/>
              </w:rPr>
              <w:t xml:space="preserve">Vždy vypnuto</w:t>
            </w:r>
          </w:p>
        </w:tc>
        <w:tc>
          <w:tcPr>
            <w:tcW w:w="2974" w:type="dxa"/>
          </w:tcPr>
          <w:p>
            <w:pPr>
              <w:rPr>
                <w:rFonts w:ascii="Arial" w:hAnsi="Arial" w:cs="Arial"/>
                <w:lang w:val="en-GB"/>
              </w:rPr>
            </w:pPr>
            <w:r w:rsidRPr="00E120D8">
              <w:rPr>
                <w:rFonts w:ascii="Arial" w:hAnsi="Arial" w:cs="Arial"/>
                <w:lang w:val="en-GB"/>
              </w:rPr>
              <w:t xml:space="preserve">Žádná karta SIM nebo žádná síť</w:t>
            </w:r>
          </w:p>
        </w:tc>
      </w:tr>
      <w:tr w:rsidRPr="00E120D8" w:rsidR="00957E43" w14:paraId="6A2FC915" w14:textId="77777777">
        <w:trPr>
          <w:jc w:val="center"/>
        </w:trPr>
        <w:tc>
          <w:tcPr>
            <w:tcW w:w="0" w:type="auto"/>
          </w:tcPr>
          <w:p>
            <w:pPr>
              <w:rPr>
                <w:rFonts w:ascii="Arial" w:hAnsi="Arial" w:cs="Arial"/>
                <w:lang w:val="en-GB"/>
              </w:rPr>
            </w:pPr>
            <w:r w:rsidRPr="00E120D8">
              <w:rPr>
                <w:rFonts w:ascii="Arial" w:hAnsi="Arial" w:cs="Arial"/>
                <w:lang w:val="en-GB"/>
              </w:rPr>
              <w:t xml:space="preserve">Vždy zapnuto</w:t>
            </w:r>
          </w:p>
        </w:tc>
        <w:tc>
          <w:tcPr>
            <w:tcW w:w="2974" w:type="dxa"/>
          </w:tcPr>
          <w:p>
            <w:pPr>
              <w:rPr>
                <w:rFonts w:ascii="Arial" w:hAnsi="Arial" w:cs="Arial"/>
                <w:lang w:val="en-GB"/>
              </w:rPr>
            </w:pPr>
            <w:r w:rsidRPr="00E120D8">
              <w:rPr>
                <w:rFonts w:ascii="Arial" w:hAnsi="Arial" w:cs="Arial"/>
                <w:lang w:val="en-GB"/>
              </w:rPr>
              <w:t xml:space="preserve">Registrace do sítě</w:t>
            </w:r>
          </w:p>
        </w:tc>
      </w:tr>
      <w:tr w:rsidRPr="00E120D8" w:rsidR="00957E43" w14:paraId="75C8E25E" w14:textId="77777777">
        <w:trPr>
          <w:jc w:val="center"/>
        </w:trPr>
        <w:tc>
          <w:tcPr>
            <w:tcW w:w="0" w:type="auto"/>
          </w:tcPr>
          <w:p>
            <w:pPr>
              <w:rPr>
                <w:rFonts w:ascii="Arial" w:hAnsi="Arial" w:cs="Arial"/>
                <w:lang w:val="en-GB"/>
              </w:rPr>
            </w:pPr>
            <w:r w:rsidRPr="00E120D8">
              <w:rPr>
                <w:rFonts w:ascii="Arial" w:hAnsi="Arial" w:cs="Arial"/>
                <w:lang w:val="en-GB"/>
              </w:rPr>
              <w:t xml:space="preserve">Zapnuto 0,2S; Vypnuto 1,8S</w:t>
            </w:r>
          </w:p>
        </w:tc>
        <w:tc>
          <w:tcPr>
            <w:tcW w:w="2974" w:type="dxa"/>
          </w:tcPr>
          <w:p>
            <w:pPr>
              <w:rPr>
                <w:rFonts w:ascii="Arial" w:hAnsi="Arial" w:cs="Arial"/>
                <w:lang w:val="en-GB"/>
              </w:rPr>
            </w:pPr>
            <w:r w:rsidRPr="00E120D8">
              <w:rPr>
                <w:rFonts w:ascii="Arial" w:hAnsi="Arial" w:cs="Arial"/>
                <w:lang w:val="en-GB"/>
              </w:rPr>
              <w:t xml:space="preserve">Dosažení místního IP</w:t>
            </w:r>
          </w:p>
        </w:tc>
      </w:tr>
      <w:tr w:rsidRPr="00E120D8" w:rsidR="00957E43" w14:paraId="3A215C76" w14:textId="77777777">
        <w:trPr>
          <w:jc w:val="center"/>
        </w:trPr>
        <w:tc>
          <w:tcPr>
            <w:tcW w:w="0" w:type="auto"/>
          </w:tcPr>
          <w:p>
            <w:pPr>
              <w:rPr>
                <w:rFonts w:ascii="Arial" w:hAnsi="Arial" w:cs="Arial"/>
                <w:lang w:val="en-GB"/>
              </w:rPr>
            </w:pPr>
            <w:r w:rsidRPr="00E120D8">
              <w:rPr>
                <w:rFonts w:ascii="Arial" w:hAnsi="Arial" w:cs="Arial"/>
                <w:lang w:val="en-GB"/>
              </w:rPr>
              <w:t xml:space="preserve">Zapnuto 1,8; vypnuto 0,2S</w:t>
            </w:r>
          </w:p>
        </w:tc>
        <w:tc>
          <w:tcPr>
            <w:tcW w:w="2974" w:type="dxa"/>
          </w:tcPr>
          <w:p>
            <w:pPr>
              <w:rPr>
                <w:rFonts w:ascii="Arial" w:hAnsi="Arial" w:cs="Arial"/>
                <w:lang w:val="en-GB"/>
              </w:rPr>
            </w:pPr>
            <w:r w:rsidRPr="00E120D8">
              <w:rPr>
                <w:rFonts w:ascii="Arial" w:hAnsi="Arial" w:cs="Arial"/>
                <w:lang w:val="en-GB"/>
              </w:rPr>
              <w:t xml:space="preserve">Připojení k serveru</w:t>
            </w:r>
          </w:p>
        </w:tc>
      </w:tr>
    </w:tbl>
    <w:p>
      <w:pPr>
        <w:pStyle w:val="1"/>
        <w:numPr>
          <w:ilvl w:val="0"/>
          <w:numId w:val="28"/>
        </w:numPr>
        <w:spacing w:line="312" w:lineRule="auto"/>
        <w:ind w:firstLineChars="0"/>
        <w:rPr>
          <w:rFonts w:ascii="Arial" w:hAnsi="Arial" w:cs="Arial"/>
          <w:bCs/>
          <w:lang w:val="en-GB"/>
        </w:rPr>
      </w:pPr>
      <w:r w:rsidRPr="00E120D8">
        <w:rPr>
          <w:rFonts w:ascii="Arial" w:hAnsi="Arial" w:cs="Arial"/>
          <w:bCs/>
          <w:lang w:val="en-GB"/>
        </w:rPr>
        <w:t xml:space="preserve">Indikátor příjmu a odesílání dat: při příjmu nebo odesílání dat bliká indikátor červeně a zeleně.</w:t>
      </w:r>
    </w:p>
    <w:tbl>
      <w:tblPr>
        <w:tblStyle w:val="Mkatabulky"/>
        <w:tblW w:w="0" w:type="auto"/>
        <w:tblInd w:w="108" w:type="dxa"/>
        <w:tblBorders>
          <w:left w:val="none" w:color="auto" w:sz="0" w:space="0"/>
          <w:right w:val="none" w:color="auto" w:sz="0" w:space="0"/>
          <w:insideV w:val="none" w:color="auto" w:sz="0" w:space="0"/>
        </w:tblBorders>
        <w:tblLook w:val="04a0"/>
      </w:tblPr>
      <w:tblGrid>
        <w:gridCol w:w="2021"/>
        <w:gridCol w:w="7618"/>
      </w:tblGrid>
      <w:tr w:rsidRPr="00E120D8" w:rsidR="00957E43" w14:paraId="4380DB5E" w14:textId="77777777">
        <w:trPr>
          <w:trHeight w:val="680"/>
        </w:trPr>
        <w:tc>
          <w:tcPr>
            <w:tcW w:w="2021" w:type="dxa"/>
          </w:tcPr>
          <w:p w:rsidRPr="00E120D8" w:rsidR="00957E43" w:rsidRDefault="005E7335" w14:paraId="657E6195"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9" w:dyaOrig="630" w14:anchorId="3904413A">
                <v:shape id="_x0000_i1029" style="width:89.6pt;height:31.8pt" o:ole="" type="#_x0000_t75">
                  <v:imagedata o:title="" r:id="rId13"/>
                </v:shape>
                <o:OLEObject Type="Embed" ProgID="PBrush" ShapeID="_x0000_i1029" DrawAspect="Content" ObjectID="_1750837628" r:id="rId46"/>
              </w:object>
            </w:r>
          </w:p>
        </w:tc>
        <w:tc>
          <w:tcPr>
            <w:tcW w:w="7618" w:type="dxa"/>
            <w:vAlign w:val="center"/>
          </w:tcPr>
          <w:p>
            <w:pPr>
              <w:pStyle w:val="Zkladntext-prvnodsazen"/>
              <w:spacing w:line="240" w:lineRule="auto"/>
              <w:ind w:firstLine="0" w:firstLineChars="0"/>
              <w:rPr>
                <w:rFonts w:ascii="Arial" w:hAnsi="Arial" w:cs="Arial"/>
                <w:sz w:val="18"/>
                <w:szCs w:val="18"/>
                <w:lang w:val="en-GB"/>
              </w:rPr>
            </w:pPr>
            <w:r w:rsidRPr="00E120D8">
              <w:rPr>
                <w:rFonts w:ascii="Arial" w:hAnsi="Arial" w:cs="Arial"/>
                <w:sz w:val="18"/>
                <w:szCs w:val="18"/>
                <w:lang w:val="en-GB"/>
              </w:rPr>
              <w:t xml:space="preserve">1. GPRS </w:t>
            </w:r>
            <w:r w:rsidRPr="00E120D8">
              <w:rPr>
                <w:rFonts w:ascii="Arial" w:hAnsi="Arial" w:cs="Arial"/>
                <w:sz w:val="18"/>
                <w:szCs w:val="18"/>
                <w:lang w:val="en-GB"/>
              </w:rPr>
              <w:t xml:space="preserve">používá </w:t>
            </w:r>
            <w:r w:rsidRPr="00E120D8">
              <w:rPr>
                <w:rFonts w:ascii="Arial" w:hAnsi="Arial" w:cs="Arial"/>
                <w:sz w:val="18"/>
                <w:szCs w:val="18"/>
                <w:lang w:val="en-GB"/>
              </w:rPr>
              <w:t xml:space="preserve">protokol </w:t>
            </w:r>
            <w:r w:rsidRPr="00E120D8">
              <w:rPr>
                <w:rFonts w:ascii="Arial" w:hAnsi="Arial" w:cs="Arial"/>
                <w:sz w:val="18"/>
                <w:szCs w:val="18"/>
                <w:lang w:val="en-GB"/>
              </w:rPr>
              <w:t xml:space="preserve">TCP/IP, </w:t>
            </w:r>
            <w:r w:rsidRPr="00E120D8">
              <w:rPr>
                <w:rFonts w:ascii="Arial" w:hAnsi="Arial" w:cs="Arial"/>
                <w:sz w:val="18"/>
                <w:szCs w:val="18"/>
                <w:lang w:val="en-GB"/>
              </w:rPr>
              <w:t xml:space="preserve">IP </w:t>
            </w:r>
            <w:r w:rsidRPr="00E120D8">
              <w:rPr>
                <w:rFonts w:ascii="Arial" w:hAnsi="Arial" w:cs="Arial"/>
                <w:sz w:val="18"/>
                <w:szCs w:val="18"/>
                <w:lang w:val="en-GB"/>
              </w:rPr>
              <w:t xml:space="preserve">používá </w:t>
            </w:r>
            <w:r w:rsidRPr="00E120D8">
              <w:rPr>
                <w:rFonts w:ascii="Arial" w:hAnsi="Arial" w:cs="Arial"/>
                <w:sz w:val="18"/>
                <w:szCs w:val="18"/>
                <w:lang w:val="en-GB"/>
              </w:rPr>
              <w:t xml:space="preserve">IPV4. </w:t>
            </w:r>
          </w:p>
          <w:p>
            <w:pPr>
              <w:pStyle w:val="Zkladntext-prvnodsazen"/>
              <w:spacing w:line="240" w:lineRule="auto"/>
              <w:ind w:firstLine="0" w:firstLineChars="0"/>
              <w:rPr>
                <w:rFonts w:ascii="Arial" w:hAnsi="Arial" w:cs="Arial"/>
                <w:sz w:val="18"/>
                <w:szCs w:val="18"/>
                <w:lang w:val="en-GB"/>
              </w:rPr>
            </w:pPr>
            <w:r w:rsidRPr="00E120D8">
              <w:rPr>
                <w:rFonts w:ascii="Arial" w:hAnsi="Arial" w:cs="Arial"/>
                <w:sz w:val="18"/>
                <w:szCs w:val="18"/>
                <w:lang w:val="en-GB"/>
              </w:rPr>
              <w:t xml:space="preserve">2. Před použitím </w:t>
            </w:r>
            <w:r w:rsidRPr="00E120D8">
              <w:rPr>
                <w:rFonts w:ascii="Arial" w:hAnsi="Arial" w:cs="Arial"/>
                <w:sz w:val="18"/>
                <w:szCs w:val="18"/>
                <w:lang w:val="en-GB"/>
              </w:rPr>
              <w:t xml:space="preserve">komunikace </w:t>
            </w:r>
            <w:r w:rsidRPr="00E120D8">
              <w:rPr>
                <w:rFonts w:ascii="Arial" w:hAnsi="Arial" w:cs="Arial"/>
                <w:sz w:val="18"/>
                <w:szCs w:val="18"/>
                <w:lang w:val="en-GB"/>
              </w:rPr>
              <w:t xml:space="preserve">GPRS </w:t>
            </w:r>
            <w:r w:rsidRPr="00E120D8">
              <w:rPr>
                <w:rFonts w:ascii="Arial" w:hAnsi="Arial" w:cs="Arial"/>
                <w:sz w:val="18"/>
                <w:szCs w:val="18"/>
                <w:lang w:val="en-GB"/>
              </w:rPr>
              <w:t xml:space="preserve">je třeba v metru nastavit IP adresu HES, port a parametry APN operátora SIM karty, vložit SIM kartu do modulu a zajistit, aby bylo možné SIM kartu normálně používat. </w:t>
            </w:r>
          </w:p>
          <w:p>
            <w:pPr>
              <w:pStyle w:val="Zkladntext-prvnodsazen"/>
              <w:spacing w:line="240" w:lineRule="auto"/>
              <w:ind w:firstLine="0" w:firstLineChars="0"/>
              <w:rPr>
                <w:rFonts w:ascii="Arial" w:hAnsi="Arial" w:cs="Arial"/>
                <w:sz w:val="18"/>
                <w:szCs w:val="18"/>
                <w:lang w:val="en-GB"/>
              </w:rPr>
            </w:pPr>
            <w:r w:rsidRPr="00E120D8">
              <w:rPr>
                <w:rFonts w:ascii="Arial" w:hAnsi="Arial" w:cs="Arial"/>
                <w:sz w:val="18"/>
                <w:szCs w:val="18"/>
                <w:lang w:val="en-GB"/>
              </w:rPr>
              <w:t xml:space="preserve">3. Symbol na LCD</w:t>
            </w:r>
            <w:r w:rsidRPr="00E120D8">
              <w:rPr>
                <w:rFonts w:ascii="Arial" w:hAnsi="Arial" w:cs="Arial"/>
                <w:noProof/>
                <w:sz w:val="18"/>
                <w:szCs w:val="18"/>
                <w:lang w:val="en-GB"/>
              </w:rPr>
              <w:drawing>
                <wp:inline distT="0" distB="0" distL="114300" distR="114300" wp14:anchorId="73473252" wp14:editId="0D627558">
                  <wp:extent cx="400050" cy="238125"/>
                  <wp:effectExtent l="0" t="0" r="0" b="0"/>
                  <wp:docPr id="28" name="图片 3" descr="说明: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说明: 4.jpg"/>
                          <pic:cNvPicPr>
                            <a:picLocks noChangeAspect="1"/>
                          </pic:cNvPicPr>
                        </pic:nvPicPr>
                        <pic:blipFill>
                          <a:blip r:embed="rId47"/>
                          <a:stretch>
                            <a:fillRect/>
                          </a:stretch>
                        </pic:blipFill>
                        <pic:spPr>
                          <a:xfrm>
                            <a:off x="0" y="0"/>
                            <a:ext cx="400050" cy="238125"/>
                          </a:xfrm>
                          <a:prstGeom prst="rect">
                            <a:avLst/>
                          </a:prstGeom>
                          <a:noFill/>
                          <a:ln>
                            <a:noFill/>
                          </a:ln>
                        </pic:spPr>
                      </pic:pic>
                    </a:graphicData>
                  </a:graphic>
                </wp:inline>
              </w:drawing>
            </w:r>
            <w:r w:rsidRPr="00E120D8">
              <w:rPr>
                <w:rFonts w:ascii="Arial" w:hAnsi="Arial" w:cs="Arial"/>
                <w:sz w:val="18"/>
                <w:szCs w:val="18"/>
                <w:lang w:val="en-GB"/>
              </w:rPr>
              <w:t xml:space="preserve"> ukazuje aktuální sílu signálu sítě a umožňuje posoudit, zda je aktuální stav sítě dobrý. </w:t>
            </w:r>
          </w:p>
        </w:tc>
      </w:tr>
    </w:tbl>
    <w:p w:rsidRPr="00E120D8" w:rsidR="00957E43" w:rsidRDefault="00957E43" w14:paraId="416C6F67" w14:textId="77777777">
      <w:pPr>
        <w:ind w:firstLine="440" w:firstLineChars="200"/>
        <w:rPr>
          <w:rFonts w:ascii="Arial" w:hAnsi="Arial" w:cs="Arial"/>
          <w:lang w:val="en-GB"/>
        </w:rPr>
      </w:pPr>
    </w:p>
    <w:p>
      <w:pPr>
        <w:pStyle w:val="Nadpis4"/>
        <w:numPr>
          <w:ilvl w:val="3"/>
          <w:numId w:val="22"/>
        </w:numPr>
        <w:rPr>
          <w:rFonts w:cs="Arial"/>
          <w:lang w:val="en-GB"/>
        </w:rPr>
      </w:pPr>
      <w:r w:rsidRPr="00E120D8">
        <w:rPr>
          <w:rFonts w:cs="Arial"/>
          <w:lang w:val="en-GB"/>
        </w:rPr>
        <w:t xml:space="preserve">Komunikace s PLC</w:t>
      </w:r>
    </w:p>
    <w:p>
      <w:pPr>
        <w:spacing w:line="312" w:lineRule="auto"/>
        <w:rPr>
          <w:rFonts w:ascii="Arial" w:hAnsi="Arial" w:cs="Arial"/>
          <w:bCs/>
          <w:lang w:val="en-GB"/>
        </w:rPr>
      </w:pPr>
      <w:r w:rsidRPr="00E120D8">
        <w:rPr>
          <w:rFonts w:ascii="Arial" w:hAnsi="Arial" w:cs="Arial"/>
          <w:bCs/>
          <w:lang w:val="en-GB"/>
        </w:rPr>
        <w:t xml:space="preserve">Komunikačním médiem PLC je elektrické vedení. Výrobek může komunikovat pouze tehdy, když je měřič zapnutý. Kvalita komunikace je výrazně ovlivněna kvalitou elektrické sítě. </w:t>
      </w:r>
    </w:p>
    <w:p>
      <w:pPr>
        <w:spacing w:line="312" w:lineRule="auto"/>
        <w:rPr>
          <w:rFonts w:ascii="Arial" w:hAnsi="Arial" w:cs="Arial"/>
          <w:bCs/>
          <w:lang w:val="en-GB"/>
        </w:rPr>
      </w:pPr>
      <w:r w:rsidRPr="00E120D8">
        <w:rPr>
          <w:rFonts w:ascii="Arial" w:hAnsi="Arial" w:cs="Arial"/>
          <w:bCs/>
          <w:lang w:val="en-GB"/>
        </w:rPr>
        <w:t xml:space="preserve">Parametry modulu PLC podle tabulky 8.</w:t>
      </w:r>
    </w:p>
    <w:p w:rsidRPr="00E120D8" w:rsidR="00957E43" w:rsidRDefault="00957E43" w14:paraId="6473A95E" w14:textId="77777777">
      <w:pPr>
        <w:pStyle w:val="Titulek"/>
        <w:rPr>
          <w:rFonts w:eastAsia="SimSun"/>
          <w:lang w:val="en-GB"/>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458"/>
        <w:gridCol w:w="3767"/>
      </w:tblGrid>
      <w:tr w:rsidRPr="00E120D8" w:rsidR="00957E43" w14:paraId="406B0286" w14:textId="77777777">
        <w:trPr>
          <w:trHeight w:val="412"/>
          <w:tblHeader/>
          <w:jc w:val="center"/>
        </w:trPr>
        <w:tc>
          <w:tcPr>
            <w:tcW w:w="3458" w:type="dxa"/>
            <w:tcBorders>
              <w:top w:val="single" w:color="000000" w:sz="4" w:space="0"/>
              <w:left w:val="single" w:color="000000" w:sz="4" w:space="0"/>
              <w:bottom w:val="single" w:color="000000" w:sz="4" w:space="0"/>
              <w:right w:val="single" w:color="000000" w:sz="4" w:space="0"/>
            </w:tcBorders>
            <w:shd w:val="clear" w:color="auto" w:fill="4472C4" w:themeFill="accent1"/>
          </w:tcPr>
          <w:p>
            <w:pPr>
              <w:pStyle w:val="3"/>
              <w:spacing w:line="360" w:lineRule="auto"/>
              <w:ind w:start="0" w:startChars="0" w:end="220" w:firstLine="0" w:firstLineChars="0"/>
              <w:jc w:val="center"/>
              <w:rPr>
                <w:rFonts w:ascii="Arial" w:hAnsi="Arial" w:cs="Arial"/>
                <w:b/>
                <w:color w:val="FFFFFF" w:themeColor="background1"/>
                <w:szCs w:val="21"/>
                <w:lang w:val="en-GB"/>
              </w:rPr>
            </w:pPr>
            <w:r w:rsidRPr="00E120D8">
              <w:rPr>
                <w:rFonts w:ascii="Arial" w:hAnsi="Arial" w:cs="Arial"/>
                <w:b/>
                <w:color w:val="FFFFFF" w:themeColor="background1"/>
                <w:szCs w:val="21"/>
                <w:lang w:val="en-GB"/>
              </w:rPr>
              <w:t xml:space="preserve">Modul PLC</w:t>
            </w:r>
          </w:p>
        </w:tc>
        <w:tc>
          <w:tcPr>
            <w:tcW w:w="3767" w:type="dxa"/>
            <w:tcBorders>
              <w:top w:val="single" w:color="000000" w:sz="4" w:space="0"/>
              <w:left w:val="single" w:color="000000" w:sz="4" w:space="0"/>
              <w:bottom w:val="single" w:color="000000" w:sz="4" w:space="0"/>
              <w:right w:val="single" w:color="000000" w:sz="4" w:space="0"/>
            </w:tcBorders>
            <w:shd w:val="clear" w:color="auto" w:fill="4472C4" w:themeFill="accent1"/>
          </w:tcPr>
          <w:p>
            <w:pPr>
              <w:pStyle w:val="3"/>
              <w:spacing w:line="360" w:lineRule="auto"/>
              <w:ind w:start="0" w:startChars="0" w:end="220" w:firstLine="0" w:firstLineChars="0"/>
              <w:jc w:val="center"/>
              <w:rPr>
                <w:rFonts w:ascii="Arial" w:hAnsi="Arial" w:cs="Arial"/>
                <w:b/>
                <w:color w:val="FFFFFF" w:themeColor="background1"/>
                <w:szCs w:val="21"/>
                <w:lang w:val="en-GB"/>
              </w:rPr>
            </w:pPr>
            <w:r w:rsidRPr="00E120D8">
              <w:rPr>
                <w:rFonts w:ascii="Arial" w:hAnsi="Arial" w:cs="Arial"/>
                <w:b/>
                <w:color w:val="FFFFFF" w:themeColor="background1"/>
                <w:szCs w:val="21"/>
                <w:lang w:val="en-GB"/>
              </w:rPr>
              <w:t xml:space="preserve">Parametry</w:t>
            </w:r>
          </w:p>
        </w:tc>
      </w:tr>
      <w:tr w:rsidRPr="00E120D8" w:rsidR="00957E43" w14:paraId="613CE340" w14:textId="77777777">
        <w:trPr>
          <w:trHeight w:val="412"/>
          <w:jc w:val="center"/>
        </w:trPr>
        <w:tc>
          <w:tcPr>
            <w:tcW w:w="345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Modulace</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OFDM</w:t>
            </w:r>
          </w:p>
        </w:tc>
      </w:tr>
      <w:tr w:rsidRPr="00E120D8" w:rsidR="00957E43" w14:paraId="0D3F6998" w14:textId="77777777">
        <w:trPr>
          <w:trHeight w:val="548"/>
          <w:jc w:val="center"/>
        </w:trPr>
        <w:tc>
          <w:tcPr>
            <w:tcW w:w="3458" w:type="dxa"/>
            <w:vMerge w:val="restart"/>
            <w:tcBorders>
              <w:top w:val="single" w:color="000000" w:sz="4" w:space="0"/>
              <w:left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Pásmo PLC (kHz).</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FCC:154.6875~487.5kHz</w:t>
            </w:r>
          </w:p>
        </w:tc>
      </w:tr>
      <w:tr w:rsidRPr="00E120D8" w:rsidR="00957E43" w14:paraId="558D4BA3" w14:textId="77777777">
        <w:trPr>
          <w:trHeight w:val="547"/>
          <w:jc w:val="center"/>
        </w:trPr>
        <w:tc>
          <w:tcPr>
            <w:tcW w:w="3458" w:type="dxa"/>
            <w:vMerge/>
            <w:tcBorders>
              <w:left w:val="single" w:color="000000" w:sz="4" w:space="0"/>
              <w:bottom w:val="single" w:color="000000" w:sz="4" w:space="0"/>
              <w:right w:val="single" w:color="000000" w:sz="4" w:space="0"/>
            </w:tcBorders>
            <w:vAlign w:val="center"/>
          </w:tcPr>
          <w:p w:rsidRPr="00E120D8" w:rsidR="00957E43" w:rsidRDefault="00957E43" w14:paraId="54C2A949" w14:textId="77777777">
            <w:pPr>
              <w:pStyle w:val="3"/>
              <w:spacing w:line="360" w:lineRule="auto"/>
              <w:ind w:start="0" w:startChars="0" w:end="220" w:firstLine="0" w:firstLineChars="0"/>
              <w:rPr>
                <w:rFonts w:ascii="Arial" w:hAnsi="Arial" w:cs="Arial"/>
                <w:szCs w:val="21"/>
                <w:lang w:val="en-GB"/>
              </w:rPr>
            </w:pP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CENELEC-A：35.9375~90.625kHz</w:t>
            </w:r>
          </w:p>
        </w:tc>
      </w:tr>
      <w:tr w:rsidRPr="00E120D8" w:rsidR="00957E43" w14:paraId="32EDF8D2" w14:textId="77777777">
        <w:trPr>
          <w:trHeight w:val="412"/>
          <w:jc w:val="center"/>
        </w:trPr>
        <w:tc>
          <w:tcPr>
            <w:tcW w:w="3458"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Amplituda signálu PLC ( </w:t>
            </w:r>
            <w:r w:rsidRPr="00E120D8">
              <w:rPr>
                <w:rFonts w:ascii="Arial" w:hAnsi="Arial" w:cs="Arial"/>
                <w:szCs w:val="21"/>
                <w:lang w:val="en-GB"/>
              </w:rPr>
              <w:t xml:space="preserve">db </w:t>
            </w:r>
            <w:r w:rsidRPr="00E120D8">
              <w:rPr>
                <w:rFonts w:ascii="Arial" w:hAnsi="Arial" w:cs="Arial"/>
                <w:szCs w:val="21"/>
                <w:lang w:val="en-GB"/>
              </w:rPr>
              <w:t xml:space="preserve">(µV))</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120 dBµV</w:t>
            </w:r>
          </w:p>
        </w:tc>
      </w:tr>
      <w:tr w:rsidRPr="00E120D8" w:rsidR="00957E43" w14:paraId="11111D6D" w14:textId="77777777">
        <w:trPr>
          <w:trHeight w:val="401"/>
          <w:jc w:val="center"/>
        </w:trPr>
        <w:tc>
          <w:tcPr>
            <w:tcW w:w="3458" w:type="dxa"/>
            <w:vMerge w:val="restart"/>
            <w:tcBorders>
              <w:top w:val="single" w:color="000000" w:sz="4" w:space="0"/>
              <w:left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Přenosová vzdálenost PLC (</w:t>
            </w:r>
            <w:r w:rsidRPr="00E120D8">
              <w:rPr>
                <w:rFonts w:ascii="Arial" w:hAnsi="Arial" w:cs="Arial"/>
                <w:szCs w:val="21"/>
                <w:lang w:val="en-GB"/>
              </w:rPr>
              <w:lastRenderedPageBreak/>
              <w:t xml:space="preserve">km):</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lastRenderedPageBreak/>
              <w:t xml:space="preserve">Průměrná hodnota: 1 km</w:t>
            </w:r>
          </w:p>
        </w:tc>
      </w:tr>
      <w:tr w:rsidRPr="00E120D8" w:rsidR="00957E43" w14:paraId="036CCCE9" w14:textId="77777777">
        <w:trPr>
          <w:trHeight w:val="247"/>
          <w:jc w:val="center"/>
        </w:trPr>
        <w:tc>
          <w:tcPr>
            <w:tcW w:w="3458" w:type="dxa"/>
            <w:vMerge/>
            <w:tcBorders>
              <w:left w:val="single" w:color="000000" w:sz="4" w:space="0"/>
              <w:bottom w:val="single" w:color="000000" w:sz="4" w:space="0"/>
              <w:right w:val="single" w:color="000000" w:sz="4" w:space="0"/>
            </w:tcBorders>
            <w:vAlign w:val="center"/>
          </w:tcPr>
          <w:p w:rsidRPr="00E120D8" w:rsidR="00957E43" w:rsidRDefault="00957E43" w14:paraId="58A29B97" w14:textId="77777777">
            <w:pPr>
              <w:pStyle w:val="3"/>
              <w:spacing w:line="360" w:lineRule="auto"/>
              <w:ind w:start="0" w:startChars="0" w:end="220" w:firstLine="0" w:firstLineChars="0"/>
              <w:rPr>
                <w:rFonts w:ascii="Arial" w:hAnsi="Arial" w:cs="Arial"/>
                <w:szCs w:val="21"/>
                <w:lang w:val="en-GB"/>
              </w:rPr>
            </w:pP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Maximálně: 3 km</w:t>
            </w:r>
          </w:p>
        </w:tc>
      </w:tr>
      <w:tr w:rsidRPr="00E120D8" w:rsidR="00957E43" w14:paraId="55C855DC" w14:textId="77777777">
        <w:trPr>
          <w:trHeight w:val="248"/>
          <w:jc w:val="center"/>
        </w:trPr>
        <w:tc>
          <w:tcPr>
            <w:tcW w:w="3458" w:type="dxa"/>
            <w:tcBorders>
              <w:top w:val="single" w:color="000000" w:sz="4" w:space="0"/>
              <w:left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Struktura sítě</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Síťovina</w:t>
            </w:r>
          </w:p>
        </w:tc>
      </w:tr>
      <w:tr w:rsidRPr="00E120D8" w:rsidR="00957E43" w14:paraId="09D24B1C" w14:textId="77777777">
        <w:trPr>
          <w:trHeight w:val="623"/>
          <w:jc w:val="center"/>
        </w:trPr>
        <w:tc>
          <w:tcPr>
            <w:tcW w:w="3458" w:type="dxa"/>
            <w:vMerge w:val="restart"/>
            <w:tcBorders>
              <w:left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Rychlost přenosu dat</w:t>
            </w: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FCC：Až </w:t>
            </w:r>
            <w:r w:rsidRPr="00E120D8">
              <w:rPr>
                <w:rFonts w:ascii="Arial" w:hAnsi="Arial" w:cs="Arial"/>
                <w:szCs w:val="21"/>
                <w:lang w:val="en-GB"/>
              </w:rPr>
              <w:t xml:space="preserve">35 kb/s</w:t>
            </w:r>
          </w:p>
        </w:tc>
      </w:tr>
      <w:tr w:rsidRPr="00E120D8" w:rsidR="00957E43" w14:paraId="385673DD" w14:textId="77777777">
        <w:trPr>
          <w:trHeight w:val="622"/>
          <w:jc w:val="center"/>
        </w:trPr>
        <w:tc>
          <w:tcPr>
            <w:tcW w:w="3458" w:type="dxa"/>
            <w:vMerge/>
            <w:tcBorders>
              <w:left w:val="single" w:color="000000" w:sz="4" w:space="0"/>
              <w:right w:val="single" w:color="000000" w:sz="4" w:space="0"/>
            </w:tcBorders>
            <w:vAlign w:val="center"/>
          </w:tcPr>
          <w:p w:rsidRPr="00E120D8" w:rsidR="00957E43" w:rsidRDefault="00957E43" w14:paraId="63981A9B" w14:textId="77777777">
            <w:pPr>
              <w:pStyle w:val="3"/>
              <w:spacing w:line="360" w:lineRule="auto"/>
              <w:ind w:start="0" w:startChars="0" w:end="220" w:firstLine="0" w:firstLineChars="0"/>
              <w:rPr>
                <w:rFonts w:ascii="Arial" w:hAnsi="Arial" w:cs="Arial"/>
                <w:szCs w:val="21"/>
                <w:lang w:val="en-GB"/>
              </w:rPr>
            </w:pPr>
          </w:p>
        </w:tc>
        <w:tc>
          <w:tcPr>
            <w:tcW w:w="3767" w:type="dxa"/>
            <w:tcBorders>
              <w:top w:val="single" w:color="000000" w:sz="4" w:space="0"/>
              <w:left w:val="single" w:color="000000" w:sz="4" w:space="0"/>
              <w:bottom w:val="single" w:color="000000" w:sz="4" w:space="0"/>
              <w:right w:val="single" w:color="000000" w:sz="4" w:space="0"/>
            </w:tcBorders>
            <w:vAlign w:val="center"/>
          </w:tcPr>
          <w:p>
            <w:pPr>
              <w:pStyle w:val="3"/>
              <w:spacing w:line="360" w:lineRule="auto"/>
              <w:ind w:start="0" w:startChars="0" w:end="220" w:firstLine="0" w:firstLineChars="0"/>
              <w:rPr>
                <w:rFonts w:ascii="Arial" w:hAnsi="Arial" w:cs="Arial"/>
                <w:szCs w:val="21"/>
                <w:lang w:val="en-GB"/>
              </w:rPr>
            </w:pPr>
            <w:r w:rsidRPr="00E120D8">
              <w:rPr>
                <w:rFonts w:ascii="Arial" w:hAnsi="Arial" w:cs="Arial"/>
                <w:szCs w:val="21"/>
                <w:lang w:val="en-GB"/>
              </w:rPr>
              <w:t xml:space="preserve">CENELEC-A：Do </w:t>
            </w:r>
            <w:r w:rsidRPr="00E120D8">
              <w:rPr>
                <w:rFonts w:ascii="Arial" w:hAnsi="Arial" w:cs="Arial"/>
                <w:szCs w:val="21"/>
                <w:lang w:val="en-GB"/>
              </w:rPr>
              <w:t xml:space="preserve">5,6 kb/s</w:t>
            </w:r>
          </w:p>
        </w:tc>
      </w:tr>
    </w:tbl>
    <w:p>
      <w:pPr>
        <w:ind w:firstLine="440" w:firstLineChars="200"/>
        <w:jc w:val="center"/>
        <w:rPr>
          <w:rFonts w:ascii="Arial" w:hAnsi="Arial" w:cs="Arial"/>
          <w:lang w:val="en-GB"/>
        </w:rPr>
      </w:pPr>
      <w:r w:rsidRPr="00E120D8">
        <w:rPr>
          <w:rFonts w:ascii="Arial" w:hAnsi="Arial" w:cs="Arial"/>
          <w:lang w:val="en-GB"/>
        </w:rPr>
        <w:t xml:space="preserve">Tabulka </w:t>
      </w:r>
      <w:r w:rsidRPr="00E120D8">
        <w:rPr>
          <w:rFonts w:ascii="Arial" w:hAnsi="Arial" w:cs="Arial"/>
          <w:lang w:val="en-GB"/>
        </w:rPr>
        <w:fldChar w:fldCharType="begin"/>
      </w:r>
      <w:r w:rsidRPr="00E120D8">
        <w:rPr>
          <w:rFonts w:ascii="Arial" w:hAnsi="Arial" w:cs="Arial"/>
          <w:lang w:val="en-GB"/>
        </w:rPr>
        <w:instrText xml:space="preserve"> SEQ </w:instrText>
      </w:r>
      <w:r w:rsidRPr="00E120D8">
        <w:rPr>
          <w:rFonts w:ascii="Arial" w:hAnsi="Arial" w:cs="Arial"/>
          <w:lang w:val="en-GB"/>
        </w:rPr>
        <w:instrText>表</w:instrText>
      </w:r>
      <w:r w:rsidRPr="00E120D8">
        <w:rPr>
          <w:rFonts w:ascii="Arial" w:hAnsi="Arial" w:cs="Arial"/>
          <w:lang w:val="en-GB"/>
        </w:rPr>
        <w:instrText xml:space="preserve"> \* ARABIC </w:instrText>
      </w:r>
      <w:r w:rsidRPr="00E120D8">
        <w:rPr>
          <w:rFonts w:ascii="Arial" w:hAnsi="Arial" w:cs="Arial"/>
          <w:lang w:val="en-GB"/>
        </w:rPr>
        <w:fldChar w:fldCharType="separate"/>
      </w:r>
      <w:r w:rsidRPr="00E120D8">
        <w:rPr>
          <w:rFonts w:ascii="Arial" w:hAnsi="Arial" w:cs="Arial"/>
          <w:lang w:val="en-GB"/>
        </w:rPr>
        <w:t xml:space="preserve">8</w:t>
      </w:r>
      <w:r w:rsidRPr="00E120D8">
        <w:rPr>
          <w:rFonts w:ascii="Arial" w:hAnsi="Arial" w:cs="Arial"/>
          <w:lang w:val="en-GB"/>
        </w:rPr>
        <w:fldChar w:fldCharType="end"/>
      </w:r>
      <w:r w:rsidRPr="00E120D8">
        <w:rPr>
          <w:rFonts w:ascii="Arial" w:hAnsi="Arial" w:cs="Arial"/>
          <w:lang w:val="en-GB"/>
        </w:rPr>
        <w:t xml:space="preserve"> Parametry modulu PLC</w:t>
      </w:r>
    </w:p>
    <w:p w:rsidRPr="00E120D8" w:rsidR="00957E43" w:rsidRDefault="00957E43" w14:paraId="25D848C7" w14:textId="77777777">
      <w:pPr>
        <w:ind w:firstLine="440" w:firstLineChars="200"/>
        <w:rPr>
          <w:rFonts w:ascii="Arial" w:hAnsi="Arial" w:cs="Arial"/>
          <w:lang w:val="en-GB"/>
        </w:rPr>
      </w:pPr>
    </w:p>
    <w:p>
      <w:pPr>
        <w:ind w:firstLine="440" w:firstLineChars="200"/>
        <w:rPr>
          <w:rFonts w:ascii="Arial" w:hAnsi="Arial" w:cs="Arial"/>
          <w:bCs/>
          <w:lang w:val="en-GB"/>
        </w:rPr>
      </w:pPr>
      <w:r w:rsidRPr="00E120D8">
        <w:rPr>
          <w:rFonts w:ascii="Arial" w:hAnsi="Arial" w:cs="Arial"/>
          <w:bCs/>
          <w:lang w:val="en-GB"/>
        </w:rPr>
        <w:t xml:space="preserve">Rozměry modulu PLC podle obrázku</w:t>
      </w:r>
    </w:p>
    <w:p w:rsidRPr="00E120D8" w:rsidR="00957E43" w:rsidRDefault="005E7335" w14:paraId="68D6E7C2" w14:textId="77777777">
      <w:pPr>
        <w:ind w:firstLine="440" w:firstLineChars="200"/>
        <w:jc w:val="center"/>
        <w:rPr>
          <w:rFonts w:ascii="Arial" w:hAnsi="Arial" w:cs="Arial"/>
          <w:lang w:val="en-GB"/>
        </w:rPr>
      </w:pPr>
      <w:r w:rsidRPr="00E120D8">
        <w:rPr>
          <w:rFonts w:ascii="Arial" w:hAnsi="Arial" w:cs="Arial"/>
          <w:noProof/>
          <w:lang w:val="en-GB"/>
        </w:rPr>
        <w:drawing>
          <wp:inline distT="0" distB="0" distL="114300" distR="114300" wp14:anchorId="153C66B2" wp14:editId="493C7735">
            <wp:extent cx="3954145" cy="1788795"/>
            <wp:effectExtent l="0" t="0" r="8255" b="1905"/>
            <wp:docPr id="37" name="图片 5" descr="说明: C:\Users\pc\AppData\Local\Temp\15537501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 descr="说明: C:\Users\pc\AppData\Local\Temp\1553750189(1).png"/>
                    <pic:cNvPicPr>
                      <a:picLocks noChangeAspect="1"/>
                    </pic:cNvPicPr>
                  </pic:nvPicPr>
                  <pic:blipFill>
                    <a:blip r:embed="rId48"/>
                    <a:stretch>
                      <a:fillRect/>
                    </a:stretch>
                  </pic:blipFill>
                  <pic:spPr>
                    <a:xfrm>
                      <a:off x="0" y="0"/>
                      <a:ext cx="3954145" cy="1788795"/>
                    </a:xfrm>
                    <a:prstGeom prst="rect">
                      <a:avLst/>
                    </a:prstGeom>
                    <a:noFill/>
                    <a:ln>
                      <a:noFill/>
                    </a:ln>
                  </pic:spPr>
                </pic:pic>
              </a:graphicData>
            </a:graphic>
          </wp:inline>
        </w:drawing>
      </w:r>
    </w:p>
    <w:p>
      <w:pPr>
        <w:pStyle w:val="Titulek"/>
        <w:ind w:firstLine="420" w:firstLineChars="200"/>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9</w:t>
      </w:r>
      <w:r w:rsidRPr="00E120D8">
        <w:rPr>
          <w:sz w:val="21"/>
          <w:szCs w:val="21"/>
          <w:lang w:val="en-GB"/>
        </w:rPr>
        <w:fldChar w:fldCharType="end"/>
      </w:r>
      <w:r w:rsidRPr="00E120D8">
        <w:rPr>
          <w:sz w:val="21"/>
          <w:szCs w:val="21"/>
          <w:lang w:val="en-GB"/>
        </w:rPr>
        <w:t xml:space="preserve"> Struktura modulu PLC</w:t>
      </w:r>
    </w:p>
    <w:p w:rsidRPr="00E120D8" w:rsidR="00957E43" w:rsidRDefault="00957E43" w14:paraId="06BE77CA" w14:textId="77777777">
      <w:pPr>
        <w:rPr>
          <w:rFonts w:ascii="Arial" w:hAnsi="Arial" w:cs="Arial"/>
          <w:lang w:val="en-GB"/>
        </w:rPr>
      </w:pPr>
    </w:p>
    <w:p>
      <w:pPr>
        <w:spacing w:line="312" w:lineRule="auto"/>
        <w:ind w:firstLine="440" w:firstLineChars="200"/>
        <w:rPr>
          <w:rFonts w:ascii="Arial" w:hAnsi="Arial" w:cs="Arial"/>
          <w:bCs/>
          <w:lang w:val="en-GB"/>
        </w:rPr>
      </w:pPr>
      <w:r w:rsidRPr="00E120D8">
        <w:rPr>
          <w:rFonts w:ascii="Arial" w:hAnsi="Arial" w:cs="Arial"/>
          <w:bCs/>
          <w:lang w:val="en-GB"/>
        </w:rPr>
        <w:t xml:space="preserve">Popis LED indikátorů </w:t>
      </w:r>
      <w:r w:rsidRPr="00E120D8">
        <w:rPr>
          <w:rFonts w:ascii="Arial" w:hAnsi="Arial" w:cs="Arial"/>
          <w:bCs/>
          <w:lang w:val="en-GB"/>
        </w:rPr>
        <w:t xml:space="preserve">viz </w:t>
      </w:r>
      <w:r w:rsidRPr="00E120D8">
        <w:rPr>
          <w:rFonts w:ascii="Arial" w:hAnsi="Arial" w:cs="Arial"/>
          <w:lang w:val="en-GB"/>
        </w:rPr>
        <w:t xml:space="preserve">kapitola </w:t>
      </w:r>
      <w:r w:rsidRPr="00E120D8">
        <w:rPr>
          <w:rFonts w:ascii="Arial" w:hAnsi="Arial" w:cs="Arial"/>
          <w:bCs/>
          <w:lang w:val="en-GB"/>
        </w:rPr>
        <w:t xml:space="preserve">8.5</w:t>
      </w:r>
      <w:r w:rsidRPr="00E120D8">
        <w:rPr>
          <w:rFonts w:ascii="Arial" w:hAnsi="Arial" w:cs="Arial"/>
          <w:lang w:val="en-GB"/>
        </w:rPr>
        <w:t xml:space="preserve">: </w:t>
      </w:r>
    </w:p>
    <w:p>
      <w:pPr>
        <w:pStyle w:val="1"/>
        <w:numPr>
          <w:ilvl w:val="0"/>
          <w:numId w:val="28"/>
        </w:numPr>
        <w:spacing w:line="312" w:lineRule="auto"/>
        <w:ind w:firstLineChars="0"/>
        <w:rPr>
          <w:rFonts w:ascii="Arial" w:hAnsi="Arial" w:cs="Arial"/>
          <w:bCs/>
          <w:lang w:val="en-GB"/>
        </w:rPr>
      </w:pPr>
      <w:r w:rsidRPr="00E120D8">
        <w:rPr>
          <w:rFonts w:ascii="Arial" w:hAnsi="Arial" w:cs="Arial"/>
          <w:bCs/>
          <w:lang w:val="en-GB"/>
        </w:rPr>
        <w:t xml:space="preserve">Indikátor provozního stavu modulu (červený): Svítí, když je modul PLC v provozu; nesvítí, když modul PLC není v provozu;</w:t>
      </w:r>
    </w:p>
    <w:p>
      <w:pPr>
        <w:pStyle w:val="1"/>
        <w:numPr>
          <w:ilvl w:val="0"/>
          <w:numId w:val="28"/>
        </w:numPr>
        <w:spacing w:line="312" w:lineRule="auto"/>
        <w:ind w:firstLineChars="0"/>
        <w:rPr>
          <w:rFonts w:ascii="Arial" w:hAnsi="Arial" w:cs="Arial"/>
          <w:bCs/>
          <w:lang w:val="en-GB"/>
        </w:rPr>
      </w:pPr>
      <w:r w:rsidRPr="00E120D8">
        <w:rPr>
          <w:rFonts w:ascii="Arial" w:hAnsi="Arial" w:cs="Arial"/>
          <w:bCs/>
          <w:lang w:val="en-GB"/>
        </w:rPr>
        <w:t xml:space="preserve">Indikátor stavu (zelené světlo),</w:t>
      </w:r>
    </w:p>
    <w:tbl>
      <w:tblPr>
        <w:tblStyle w:val="Mkatabulky"/>
        <w:tblW w:w="0" w:type="auto"/>
        <w:jc w:val="center"/>
        <w:tblLook w:val="04a0"/>
      </w:tblPr>
      <w:tblGrid>
        <w:gridCol w:w="2556"/>
        <w:gridCol w:w="4392"/>
      </w:tblGrid>
      <w:tr w:rsidRPr="00E120D8" w:rsidR="00957E43" w14:paraId="565FD398" w14:textId="77777777">
        <w:trPr>
          <w:jc w:val="center"/>
        </w:trPr>
        <w:tc>
          <w:tcPr>
            <w:tcW w:w="2556" w:type="dxa"/>
            <w:shd w:val="clear" w:color="auto" w:fill="4472C4" w:themeFill="accent1"/>
          </w:tcPr>
          <w:p>
            <w:pPr>
              <w:jc w:val="center"/>
              <w:rPr>
                <w:rFonts w:ascii="Arial" w:hAnsi="Arial" w:cs="Arial"/>
                <w:b/>
                <w:bCs/>
                <w:color w:val="FFFFFF" w:themeColor="background1"/>
                <w:lang w:val="en-GB"/>
              </w:rPr>
            </w:pPr>
            <w:r w:rsidRPr="00E120D8">
              <w:rPr>
                <w:rFonts w:ascii="Arial" w:hAnsi="Arial" w:cs="Arial"/>
                <w:b/>
                <w:bCs/>
                <w:color w:val="FFFFFF" w:themeColor="background1"/>
                <w:lang w:val="en-GB"/>
              </w:rPr>
              <w:t xml:space="preserve">Stát</w:t>
            </w:r>
          </w:p>
        </w:tc>
        <w:tc>
          <w:tcPr>
            <w:tcW w:w="4392" w:type="dxa"/>
            <w:shd w:val="clear" w:color="auto" w:fill="4472C4" w:themeFill="accent1"/>
          </w:tcPr>
          <w:p>
            <w:pPr>
              <w:jc w:val="center"/>
              <w:rPr>
                <w:rFonts w:ascii="Arial" w:hAnsi="Arial" w:cs="Arial"/>
                <w:b/>
                <w:bCs/>
                <w:color w:val="FFFFFF" w:themeColor="background1"/>
                <w:lang w:val="en-GB"/>
              </w:rPr>
            </w:pPr>
            <w:r w:rsidRPr="00E120D8">
              <w:rPr>
                <w:rFonts w:ascii="Arial" w:hAnsi="Arial" w:cs="Arial"/>
                <w:b/>
                <w:bCs/>
                <w:color w:val="FFFFFF" w:themeColor="background1"/>
                <w:lang w:val="en-GB"/>
              </w:rPr>
              <w:t xml:space="preserve">Popis</w:t>
            </w:r>
          </w:p>
        </w:tc>
      </w:tr>
      <w:tr w:rsidRPr="00E120D8" w:rsidR="00957E43" w14:paraId="1A2A5383" w14:textId="77777777">
        <w:trPr>
          <w:jc w:val="center"/>
        </w:trPr>
        <w:tc>
          <w:tcPr>
            <w:tcW w:w="2556" w:type="dxa"/>
            <w:vAlign w:val="center"/>
          </w:tcPr>
          <w:p>
            <w:pPr>
              <w:jc w:val="center"/>
              <w:rPr>
                <w:rFonts w:ascii="Arial" w:hAnsi="Arial" w:cs="Arial"/>
                <w:lang w:val="en-GB"/>
              </w:rPr>
            </w:pPr>
            <w:r w:rsidRPr="00E120D8">
              <w:rPr>
                <w:rFonts w:ascii="Arial" w:hAnsi="Arial" w:cs="Arial"/>
                <w:lang w:val="en-GB"/>
              </w:rPr>
              <w:t xml:space="preserve">Zapnuto 50 ms， </w:t>
            </w:r>
            <w:r w:rsidRPr="00E120D8">
              <w:rPr>
                <w:rFonts w:ascii="Arial" w:hAnsi="Arial" w:cs="Arial"/>
                <w:lang w:val="en-GB"/>
              </w:rPr>
              <w:t xml:space="preserve">Vypnuto </w:t>
            </w:r>
            <w:r w:rsidRPr="00E120D8">
              <w:rPr>
                <w:rFonts w:ascii="Arial" w:hAnsi="Arial" w:cs="Arial"/>
                <w:lang w:val="en-GB"/>
              </w:rPr>
              <w:t xml:space="preserve">50 ms</w:t>
            </w:r>
          </w:p>
        </w:tc>
        <w:tc>
          <w:tcPr>
            <w:tcW w:w="4392" w:type="dxa"/>
          </w:tcPr>
          <w:p>
            <w:pPr>
              <w:jc w:val="center"/>
              <w:rPr>
                <w:rFonts w:ascii="Arial" w:hAnsi="Arial" w:cs="Arial"/>
                <w:lang w:val="en-GB"/>
              </w:rPr>
            </w:pPr>
            <w:r w:rsidRPr="00E120D8">
              <w:rPr>
                <w:rFonts w:ascii="Arial" w:hAnsi="Arial" w:cs="Arial"/>
                <w:lang w:val="en-GB"/>
              </w:rPr>
              <w:t xml:space="preserve">Modul používá číslo měřidla</w:t>
            </w:r>
          </w:p>
        </w:tc>
      </w:tr>
      <w:tr w:rsidRPr="00E120D8" w:rsidR="00957E43" w14:paraId="6D1800CC" w14:textId="77777777">
        <w:trPr>
          <w:jc w:val="center"/>
        </w:trPr>
        <w:tc>
          <w:tcPr>
            <w:tcW w:w="2556" w:type="dxa"/>
            <w:vAlign w:val="center"/>
          </w:tcPr>
          <w:p>
            <w:pPr>
              <w:jc w:val="center"/>
              <w:rPr>
                <w:rFonts w:ascii="Arial" w:hAnsi="Arial" w:cs="Arial"/>
                <w:lang w:val="en-GB"/>
              </w:rPr>
            </w:pPr>
            <w:r w:rsidRPr="00E120D8">
              <w:rPr>
                <w:rFonts w:ascii="Arial" w:hAnsi="Arial" w:cs="Arial"/>
                <w:lang w:val="en-GB"/>
              </w:rPr>
              <w:t xml:space="preserve">Zapnuto </w:t>
            </w:r>
            <w:r w:rsidRPr="00E120D8">
              <w:rPr>
                <w:rFonts w:ascii="Arial" w:hAnsi="Arial" w:cs="Arial"/>
                <w:lang w:val="en-GB"/>
              </w:rPr>
              <w:t xml:space="preserve">200ms，Vypnuto </w:t>
            </w:r>
            <w:r w:rsidRPr="00E120D8">
              <w:rPr>
                <w:rFonts w:ascii="Arial" w:hAnsi="Arial" w:cs="Arial"/>
                <w:lang w:val="en-GB"/>
              </w:rPr>
              <w:t xml:space="preserve">200ms</w:t>
            </w:r>
          </w:p>
        </w:tc>
        <w:tc>
          <w:tcPr>
            <w:tcW w:w="4392" w:type="dxa"/>
          </w:tcPr>
          <w:p>
            <w:pPr>
              <w:jc w:val="center"/>
              <w:rPr>
                <w:rFonts w:ascii="Arial" w:hAnsi="Arial" w:cs="Arial"/>
                <w:lang w:val="en-GB"/>
              </w:rPr>
            </w:pPr>
            <w:r w:rsidRPr="00E120D8">
              <w:rPr>
                <w:rFonts w:ascii="Arial" w:hAnsi="Arial" w:cs="Arial"/>
                <w:lang w:val="en-GB"/>
              </w:rPr>
              <w:t xml:space="preserve">Modul již použil číslo měřiče, ale nepřipojil se k síti</w:t>
            </w:r>
          </w:p>
        </w:tc>
      </w:tr>
      <w:tr w:rsidRPr="00E120D8" w:rsidR="00957E43" w14:paraId="1529FE35" w14:textId="77777777">
        <w:trPr>
          <w:jc w:val="center"/>
        </w:trPr>
        <w:tc>
          <w:tcPr>
            <w:tcW w:w="2556" w:type="dxa"/>
            <w:vAlign w:val="center"/>
          </w:tcPr>
          <w:p>
            <w:pPr>
              <w:jc w:val="center"/>
              <w:rPr>
                <w:rFonts w:ascii="Arial" w:hAnsi="Arial" w:cs="Arial"/>
                <w:lang w:val="en-GB"/>
              </w:rPr>
            </w:pPr>
            <w:r w:rsidRPr="00E120D8">
              <w:rPr>
                <w:rFonts w:ascii="Arial" w:hAnsi="Arial" w:cs="Arial"/>
                <w:lang w:val="en-GB"/>
              </w:rPr>
              <w:t xml:space="preserve">Vždy vypnuto</w:t>
            </w:r>
          </w:p>
        </w:tc>
        <w:tc>
          <w:tcPr>
            <w:tcW w:w="4392" w:type="dxa"/>
          </w:tcPr>
          <w:p>
            <w:pPr>
              <w:jc w:val="center"/>
              <w:rPr>
                <w:rFonts w:ascii="Arial" w:hAnsi="Arial" w:cs="Arial"/>
                <w:lang w:val="en-GB"/>
              </w:rPr>
            </w:pPr>
            <w:r w:rsidRPr="00E120D8">
              <w:rPr>
                <w:rFonts w:ascii="Arial" w:hAnsi="Arial" w:cs="Arial"/>
                <w:lang w:val="en-GB"/>
              </w:rPr>
              <w:t xml:space="preserve">Modul již připojený k síti</w:t>
            </w:r>
          </w:p>
        </w:tc>
      </w:tr>
    </w:tbl>
    <w:p>
      <w:pPr>
        <w:pStyle w:val="1"/>
        <w:numPr>
          <w:ilvl w:val="0"/>
          <w:numId w:val="29"/>
        </w:numPr>
        <w:ind w:firstLineChars="0"/>
        <w:rPr>
          <w:rFonts w:ascii="Arial" w:hAnsi="Arial" w:cs="Arial"/>
          <w:bCs/>
          <w:lang w:val="en-GB"/>
        </w:rPr>
      </w:pPr>
      <w:r w:rsidRPr="00E120D8">
        <w:rPr>
          <w:rFonts w:ascii="Arial" w:hAnsi="Arial" w:cs="Arial"/>
          <w:bCs/>
          <w:lang w:val="en-GB"/>
        </w:rPr>
        <w:t xml:space="preserve">Indikátor příjmu a odesílání dat: při příjmu nebo odesílání dat bliká indikátor červeně a zeleně.</w:t>
      </w:r>
    </w:p>
    <w:p>
      <w:pPr>
        <w:pStyle w:val="Nadpis2"/>
        <w:numPr>
          <w:ilvl w:val="1"/>
          <w:numId w:val="22"/>
        </w:numPr>
        <w:rPr>
          <w:rFonts w:cs="Arial"/>
          <w:bCs w:val="0"/>
          <w:sz w:val="24"/>
          <w:szCs w:val="24"/>
          <w:lang w:val="en-GB"/>
        </w:rPr>
      </w:pPr>
      <w:bookmarkStart w:name="_Toc320022527" w:id="52"/>
      <w:bookmarkStart w:name="_Toc88578551" w:id="53"/>
      <w:r w:rsidRPr="00E120D8">
        <w:rPr>
          <w:rFonts w:cs="Arial"/>
          <w:bCs w:val="0"/>
          <w:sz w:val="24"/>
          <w:szCs w:val="24"/>
          <w:lang w:val="en-GB"/>
        </w:rPr>
        <w:t xml:space="preserve"> Událost</w:t>
      </w:r>
      <w:bookmarkEnd w:id="53"/>
    </w:p>
    <w:p>
      <w:pPr>
        <w:spacing w:line="312" w:lineRule="auto"/>
        <w:rPr>
          <w:rFonts w:ascii="Arial" w:hAnsi="Arial" w:cs="Arial"/>
          <w:bCs/>
          <w:lang w:val="en-GB"/>
        </w:rPr>
      </w:pPr>
      <w:r w:rsidRPr="00E120D8">
        <w:rPr>
          <w:rFonts w:ascii="Arial" w:hAnsi="Arial" w:cs="Arial"/>
          <w:bCs/>
          <w:lang w:val="en-GB"/>
        </w:rPr>
        <w:t xml:space="preserve">Měřič výkonu má funkci zaznamenávání událostí a kód události je jedinečný, což je vhodné pro sledování provozního stavu měřiče výkonu. Události výrobku jsou rozděleny do šesti kategorií, z nichž každá může zaznamenat až 600 událostí.</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Standardní událost</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Bezpečnostní událost</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Štafetový závod</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Událost kvality energie</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Událost kvality napětí</w:t>
      </w:r>
    </w:p>
    <w:p>
      <w:pPr>
        <w:pStyle w:val="1"/>
        <w:numPr>
          <w:ilvl w:val="0"/>
          <w:numId w:val="30"/>
        </w:numPr>
        <w:spacing w:line="312" w:lineRule="auto"/>
        <w:ind w:firstLineChars="0"/>
        <w:rPr>
          <w:rFonts w:ascii="Arial" w:hAnsi="Arial" w:cs="Arial"/>
          <w:bCs/>
          <w:lang w:val="en-GB"/>
        </w:rPr>
      </w:pPr>
      <w:r w:rsidRPr="00E120D8">
        <w:rPr>
          <w:rFonts w:ascii="Arial" w:hAnsi="Arial" w:cs="Arial"/>
          <w:bCs/>
          <w:lang w:val="en-GB"/>
        </w:rPr>
        <w:t xml:space="preserve">Událost výpadku napájení</w:t>
      </w:r>
    </w:p>
    <w:p>
      <w:pPr>
        <w:pStyle w:val="Nadpis3"/>
        <w:numPr>
          <w:ilvl w:val="2"/>
          <w:numId w:val="22"/>
        </w:numPr>
        <w:rPr>
          <w:rFonts w:cs="Arial"/>
          <w:bCs w:val="0"/>
          <w:lang w:val="en-GB"/>
        </w:rPr>
      </w:pPr>
      <w:bookmarkStart w:name="_Toc88578552" w:id="54"/>
      <w:r w:rsidRPr="00E120D8">
        <w:rPr>
          <w:rFonts w:cs="Arial"/>
          <w:bCs w:val="0"/>
          <w:lang w:val="en-GB"/>
        </w:rPr>
        <w:t xml:space="preserve">Standardní událost</w:t>
      </w:r>
      <w:bookmarkEnd w:id="54"/>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405C2FC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Kalibrace času (staré datum a čas).</w:t>
            </w:r>
          </w:p>
        </w:tc>
      </w:tr>
      <w:tr w:rsidRPr="00E120D8" w:rsidR="00957E43" w14:paraId="1EC54833"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sidR="005F16E3">
              <w:rPr>
                <w:rFonts w:ascii="Arial" w:hAnsi="Arial" w:cs="Arial"/>
                <w:lang w:val="en-GB"/>
              </w:rPr>
              <w:t xml:space="preserve">Operace</w:t>
            </w:r>
            <w:r w:rsidRPr="00E120D8">
              <w:rPr>
                <w:rFonts w:ascii="Arial" w:hAnsi="Arial" w:cs="Arial"/>
                <w:lang w:val="en-GB"/>
              </w:rPr>
              <w:t xml:space="preserve"> zápisu do </w:t>
            </w:r>
            <w:r w:rsidRPr="00E120D8" w:rsidR="005F16E3">
              <w:rPr>
                <w:rFonts w:ascii="Arial" w:hAnsi="Arial" w:cs="Arial"/>
                <w:lang w:val="en-GB"/>
              </w:rPr>
              <w:t xml:space="preserve">hodin RTC měřiče.</w:t>
            </w:r>
          </w:p>
        </w:tc>
      </w:tr>
      <w:tr w:rsidRPr="00E120D8" w:rsidR="00957E43" w14:paraId="53DF1C20"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Parametr</w:t>
            </w:r>
          </w:p>
        </w:tc>
        <w:tc>
          <w:tcPr>
            <w:tcW w:w="7262" w:type="dxa"/>
            <w:vAlign w:val="center"/>
          </w:tcPr>
          <w:p>
            <w:pPr>
              <w:pStyle w:val="Zkladntext-prvnodsazen"/>
              <w:spacing w:line="312" w:lineRule="auto"/>
              <w:ind w:firstLine="0" w:firstLineChars="0"/>
              <w:rPr>
                <w:rFonts w:ascii="Arial" w:hAnsi="Arial" w:cs="Arial"/>
                <w:lang w:val="en-GB"/>
              </w:rPr>
            </w:pPr>
            <w:r w:rsidRPr="00E120D8" w:rsidR="00857A5D">
              <w:rPr>
                <w:rFonts w:ascii="Arial" w:hAnsi="Arial" w:cs="Arial"/>
                <w:lang w:val="en-GB"/>
              </w:rPr>
              <w:t xml:space="preserve">Záznam </w:t>
            </w:r>
            <w:r w:rsidRPr="00E120D8">
              <w:rPr>
                <w:rFonts w:ascii="Arial" w:hAnsi="Arial" w:cs="Arial"/>
                <w:lang w:val="en-GB"/>
              </w:rPr>
              <w:t xml:space="preserve">času měřiče před kalibrací a času po kalibraci</w:t>
            </w:r>
          </w:p>
        </w:tc>
      </w:tr>
    </w:tbl>
    <w:p w:rsidRPr="00E120D8" w:rsidR="00957E43" w:rsidRDefault="00957E43" w14:paraId="3146D98F"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3D7B20D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Výměna baterie</w:t>
            </w:r>
          </w:p>
        </w:tc>
      </w:tr>
      <w:tr w:rsidRPr="00E120D8" w:rsidR="00957E43" w14:paraId="19823D8D"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Vyměňte baterii za novou.</w:t>
            </w:r>
          </w:p>
        </w:tc>
      </w:tr>
    </w:tbl>
    <w:p w:rsidRPr="00E120D8" w:rsidR="00957E43" w:rsidRDefault="00957E43" w14:paraId="348008DD"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44D4B64F"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Nízký stav nabití baterie</w:t>
            </w:r>
          </w:p>
        </w:tc>
      </w:tr>
      <w:tr w:rsidRPr="00E120D8" w:rsidR="00957E43" w14:paraId="62F98E09"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Nízké napětí vyměnitelné baterie </w:t>
            </w:r>
          </w:p>
        </w:tc>
      </w:tr>
      <w:tr w:rsidRPr="00E120D8" w:rsidR="00957E43" w14:paraId="17473017"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Parametr</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Prahové napětí baterie: 3,3 V</w:t>
            </w:r>
          </w:p>
        </w:tc>
      </w:tr>
    </w:tbl>
    <w:p w:rsidRPr="00E120D8" w:rsidR="00957E43" w:rsidRDefault="00957E43" w14:paraId="210C9CBA"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7A76637D"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Záložní aktivace TOU</w:t>
            </w:r>
          </w:p>
        </w:tc>
      </w:tr>
      <w:tr w:rsidRPr="00E120D8" w:rsidR="00957E43" w14:paraId="72351875"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aktivován parametr záložní TOU.</w:t>
            </w:r>
          </w:p>
        </w:tc>
      </w:tr>
    </w:tbl>
    <w:p w:rsidRPr="00E120D8" w:rsidR="00957E43" w:rsidRDefault="00957E43" w14:paraId="79F82F2B"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664AE17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Hlídací pes</w:t>
            </w:r>
          </w:p>
        </w:tc>
      </w:tr>
      <w:tr w:rsidRPr="00E120D8" w:rsidR="00957E43" w14:paraId="71BCE00D"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lastRenderedPageBreak/>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Resetování hlídacího psa</w:t>
            </w:r>
          </w:p>
        </w:tc>
      </w:tr>
    </w:tbl>
    <w:p w:rsidRPr="00E120D8" w:rsidR="00957E43" w:rsidRDefault="00957E43" w14:paraId="75EC4A4E"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3EA5DAC8"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Firmware je připraven k aktualizaci</w:t>
            </w:r>
          </w:p>
        </w:tc>
      </w:tr>
      <w:tr w:rsidRPr="00E120D8" w:rsidR="00957E43" w14:paraId="60B736FF"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Ověření firmwaru je správné a je ve stavu přípravy na aktualizaci.</w:t>
            </w:r>
          </w:p>
        </w:tc>
      </w:tr>
    </w:tbl>
    <w:p w:rsidRPr="00E120D8" w:rsidR="00957E43" w:rsidRDefault="00957E43" w14:paraId="6FC5B298"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314F0F02"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Aktualizace firmwaru je aktivována</w:t>
            </w:r>
          </w:p>
        </w:tc>
      </w:tr>
      <w:tr w:rsidRPr="00E120D8" w:rsidR="00957E43" w14:paraId="095C5207"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Aktualizace firmwaru je aktivována a přejde do stavu aktualizace.</w:t>
            </w:r>
          </w:p>
        </w:tc>
      </w:tr>
    </w:tbl>
    <w:p w:rsidRPr="00E120D8" w:rsidR="00957E43" w:rsidRDefault="00957E43" w14:paraId="35C38D17"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2C2AAE0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Zálohování úpravy parametrů TOU</w:t>
            </w:r>
          </w:p>
        </w:tc>
      </w:tr>
      <w:tr w:rsidRPr="00E120D8" w:rsidR="00957E43" w14:paraId="59AE9E61"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Úprava alternativního parametru TOU, definice dílčí události:</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1 </w:t>
            </w:r>
            <w:r w:rsidRPr="00E120D8">
              <w:rPr>
                <w:rFonts w:ascii="Arial" w:hAnsi="Arial" w:cs="Arial"/>
                <w:lang w:val="en-GB"/>
              </w:rPr>
              <w:t xml:space="preserve">Calendar_name_changed</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2 </w:t>
            </w:r>
            <w:r w:rsidRPr="00E120D8">
              <w:rPr>
                <w:rFonts w:ascii="Arial" w:hAnsi="Arial" w:cs="Arial"/>
                <w:lang w:val="en-GB"/>
              </w:rPr>
              <w:t xml:space="preserve">Calendar_season_table_changed</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3 </w:t>
            </w:r>
            <w:r w:rsidRPr="00E120D8">
              <w:rPr>
                <w:rFonts w:ascii="Arial" w:hAnsi="Arial" w:cs="Arial"/>
                <w:lang w:val="en-GB"/>
              </w:rPr>
              <w:t xml:space="preserve">Calendar_week_table_changed</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4 </w:t>
            </w:r>
            <w:r w:rsidRPr="00E120D8">
              <w:rPr>
                <w:rFonts w:ascii="Arial" w:hAnsi="Arial" w:cs="Arial"/>
                <w:lang w:val="en-GB"/>
              </w:rPr>
              <w:t xml:space="preserve">Calendar_day_table_changed</w:t>
            </w:r>
          </w:p>
        </w:tc>
      </w:tr>
    </w:tbl>
    <w:p w:rsidRPr="00E120D8" w:rsidR="00957E43" w:rsidRDefault="00957E43" w14:paraId="1AFEC7E2"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60F5C5BF"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Úprava prahového parametru</w:t>
            </w:r>
          </w:p>
        </w:tc>
      </w:tr>
      <w:tr w:rsidRPr="00E120D8" w:rsidR="00957E43" w14:paraId="2960804F"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Úprava prahových parametrů, definice dílčích událostí:</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3 </w:t>
            </w:r>
            <w:r w:rsidRPr="00E120D8">
              <w:rPr>
                <w:rFonts w:ascii="Arial" w:hAnsi="Arial" w:cs="Arial"/>
                <w:lang w:val="en-GB"/>
              </w:rPr>
              <w:t xml:space="preserve">Limiter_threshold_normal_change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4 </w:t>
            </w:r>
            <w:r w:rsidRPr="00E120D8">
              <w:rPr>
                <w:rFonts w:ascii="Arial" w:hAnsi="Arial" w:cs="Arial"/>
                <w:lang w:val="en-GB"/>
              </w:rPr>
              <w:t xml:space="preserve">Limiter_threshold_emergency_change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11 </w:t>
            </w:r>
            <w:r w:rsidRPr="00E120D8">
              <w:rPr>
                <w:rFonts w:ascii="Arial" w:hAnsi="Arial" w:cs="Arial"/>
                <w:lang w:val="en-GB"/>
              </w:rPr>
              <w:t xml:space="preserve">password_change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25 </w:t>
            </w:r>
            <w:r w:rsidRPr="00E120D8">
              <w:rPr>
                <w:rFonts w:ascii="Arial" w:hAnsi="Arial" w:cs="Arial"/>
                <w:lang w:val="en-GB"/>
              </w:rPr>
              <w:t xml:space="preserve">threshold_under_voltage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26 </w:t>
            </w:r>
            <w:r w:rsidRPr="00E120D8">
              <w:rPr>
                <w:rFonts w:ascii="Arial" w:hAnsi="Arial" w:cs="Arial"/>
                <w:lang w:val="en-GB"/>
              </w:rPr>
              <w:t xml:space="preserve">threshold_over_voltage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28 </w:t>
            </w:r>
            <w:r w:rsidRPr="00E120D8">
              <w:rPr>
                <w:rFonts w:ascii="Arial" w:hAnsi="Arial" w:cs="Arial"/>
                <w:lang w:val="en-GB"/>
              </w:rPr>
              <w:t xml:space="preserve">threshold_missing_coltage</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29 </w:t>
            </w:r>
            <w:r w:rsidRPr="00E120D8">
              <w:rPr>
                <w:rFonts w:ascii="Arial" w:hAnsi="Arial" w:cs="Arial"/>
                <w:lang w:val="en-GB"/>
              </w:rPr>
              <w:t xml:space="preserve">threshold_over_Current</w:t>
            </w:r>
          </w:p>
          <w:p>
            <w:pPr>
              <w:pStyle w:val="Zkladntext-prvnodsazen"/>
              <w:spacing w:line="312" w:lineRule="auto"/>
              <w:ind w:firstLine="0" w:firstLineChars="0"/>
              <w:rPr>
                <w:rFonts w:ascii="Arial" w:hAnsi="Arial" w:cs="Arial"/>
                <w:lang w:val="en-GB"/>
              </w:rPr>
            </w:pPr>
            <w:r w:rsidRPr="00E120D8">
              <w:rPr>
                <w:rFonts w:ascii="Arial" w:hAnsi="Arial" w:cs="Arial"/>
                <w:lang w:val="en-GB"/>
              </w:rPr>
              <w:lastRenderedPageBreak/>
              <w:t xml:space="preserve">31 </w:t>
            </w:r>
            <w:r w:rsidRPr="00E120D8">
              <w:rPr>
                <w:rFonts w:ascii="Arial" w:hAnsi="Arial" w:cs="Arial"/>
                <w:lang w:val="en-GB"/>
              </w:rPr>
              <w:t xml:space="preserve">PF_threshold_Program</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32 </w:t>
            </w:r>
            <w:r w:rsidRPr="00E120D8">
              <w:rPr>
                <w:rFonts w:ascii="Arial" w:hAnsi="Arial" w:cs="Arial"/>
                <w:lang w:val="en-GB"/>
              </w:rPr>
              <w:t xml:space="preserve">Powerlimit_Program</w:t>
            </w:r>
          </w:p>
        </w:tc>
      </w:tr>
    </w:tbl>
    <w:p w:rsidRPr="00E120D8" w:rsidR="00957E43" w:rsidRDefault="00957E43" w14:paraId="76271ABB"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7CDEB328"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Klíčová úprava</w:t>
            </w:r>
          </w:p>
        </w:tc>
      </w:tr>
      <w:tr w:rsidRPr="00E120D8" w:rsidR="00957E43" w14:paraId="5AD63003"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Úprava klíče měřiče</w:t>
            </w:r>
          </w:p>
        </w:tc>
      </w:tr>
    </w:tbl>
    <w:p w:rsidRPr="00E120D8" w:rsidR="00957E43" w:rsidRDefault="00957E43" w14:paraId="65FCDAE6"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4F1E2D5B"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Selhání ověření firmwaru</w:t>
            </w:r>
          </w:p>
        </w:tc>
      </w:tr>
      <w:tr w:rsidRPr="00E120D8" w:rsidR="00957E43" w14:paraId="1B151946"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Selhání měřiče při přijímání ověření firmwaru.</w:t>
            </w:r>
          </w:p>
        </w:tc>
      </w:tr>
    </w:tbl>
    <w:p w:rsidRPr="00E120D8" w:rsidR="00957E43" w:rsidRDefault="00957E43" w14:paraId="1377502C"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282DC4EA"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Úplné obnovení továrního režimu.</w:t>
            </w:r>
          </w:p>
        </w:tc>
      </w:tr>
      <w:tr w:rsidRPr="00E120D8" w:rsidR="00957E43" w14:paraId="0AE83124"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Úplné obnovení továrního režimu. </w:t>
            </w:r>
          </w:p>
        </w:tc>
      </w:tr>
    </w:tbl>
    <w:p w:rsidRPr="00E120D8" w:rsidR="00957E43" w:rsidRDefault="00957E43" w14:paraId="08B1EBC7"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6AC5A83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Vůle v zatěžovacím profilu</w:t>
            </w:r>
          </w:p>
        </w:tc>
      </w:tr>
      <w:tr w:rsidRPr="00E120D8" w:rsidR="00957E43" w14:paraId="623BDFAC"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Vymazání záznamů o událostech profilu načítání (úprava parametru položky zachyceného profilu načítání nebo vymazání záznamů). </w:t>
            </w:r>
          </w:p>
        </w:tc>
      </w:tr>
    </w:tbl>
    <w:p w:rsidRPr="00E120D8" w:rsidR="00957E43" w:rsidRDefault="00957E43" w14:paraId="2E00B874" w14:textId="77777777">
      <w:pPr>
        <w:pStyle w:val="Zkladntext-prvnodsazen"/>
        <w:ind w:firstLine="44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5F429D7A"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Zúčtování standardních záznamů o událostech</w:t>
            </w:r>
          </w:p>
        </w:tc>
      </w:tr>
      <w:tr w:rsidRPr="00E120D8" w:rsidR="00957E43" w14:paraId="44DD671C"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Vymazání standardních záznamů událostí.</w:t>
            </w:r>
          </w:p>
        </w:tc>
      </w:tr>
    </w:tbl>
    <w:p w:rsidRPr="00E120D8" w:rsidR="00957E43" w:rsidRDefault="00957E43" w14:paraId="7CC983E5" w14:textId="77777777">
      <w:pPr>
        <w:pStyle w:val="Zkladntext-prvnodsazen"/>
        <w:ind w:firstLine="440"/>
        <w:rPr>
          <w:rFonts w:ascii="Arial" w:hAnsi="Arial" w:cs="Arial"/>
          <w:lang w:val="en-GB"/>
        </w:rPr>
      </w:pPr>
    </w:p>
    <w:p>
      <w:pPr>
        <w:pStyle w:val="Nadpis3"/>
        <w:numPr>
          <w:ilvl w:val="2"/>
          <w:numId w:val="22"/>
        </w:numPr>
        <w:rPr>
          <w:rFonts w:cs="Arial"/>
          <w:bCs w:val="0"/>
          <w:lang w:val="en-GB"/>
        </w:rPr>
      </w:pPr>
      <w:bookmarkStart w:name="_Toc88578553" w:id="55"/>
      <w:r w:rsidRPr="00E120D8">
        <w:rPr>
          <w:rFonts w:cs="Arial"/>
          <w:bCs w:val="0"/>
          <w:lang w:val="en-GB"/>
        </w:rPr>
        <w:t xml:space="preserve">Bezpečnostní událost</w:t>
      </w:r>
      <w:bookmarkEnd w:id="55"/>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0A2E348D"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Neplatné hodiny</w:t>
            </w:r>
          </w:p>
        </w:tc>
      </w:tr>
      <w:tr w:rsidRPr="00E120D8" w:rsidR="00957E43" w14:paraId="449E32A5"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Údaje RTC jsou nelegální, rok, měsíc, den, hodina, minuta a sekunda nejsou v povoleném rozsahu.</w:t>
            </w:r>
          </w:p>
        </w:tc>
      </w:tr>
    </w:tbl>
    <w:p w:rsidRPr="00E120D8" w:rsidR="00957E43" w:rsidRDefault="00957E43" w14:paraId="0409B997"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19C8A527"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Počátek chyby měření</w:t>
            </w:r>
          </w:p>
        </w:tc>
      </w:tr>
      <w:tr w:rsidRPr="00E120D8" w:rsidR="00957E43" w14:paraId="07570822"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lastRenderedPageBreak/>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Kalibrační chyba parametrů měření</w:t>
            </w:r>
          </w:p>
        </w:tc>
      </w:tr>
    </w:tbl>
    <w:p w:rsidRPr="00E120D8" w:rsidR="00957E43" w:rsidRDefault="00957E43" w14:paraId="30DFA31F"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574B8186"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Chyba na konci měření</w:t>
            </w:r>
          </w:p>
        </w:tc>
      </w:tr>
      <w:tr w:rsidRPr="00E120D8" w:rsidR="00957E43" w14:paraId="59D87581"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Kalibrace parametrů měření je obnovena správně.</w:t>
            </w:r>
          </w:p>
        </w:tc>
      </w:tr>
    </w:tbl>
    <w:p w:rsidRPr="00E120D8" w:rsidR="00957E43" w:rsidRDefault="00957E43" w14:paraId="6020B7F1"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6C3BC06B"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Doba korektury je mimo toleranci</w:t>
            </w:r>
          </w:p>
        </w:tc>
      </w:tr>
      <w:tr w:rsidRPr="00E120D8" w:rsidR="00957E43" w14:paraId="15C4B578"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Nastavení času RTC překračuje limit</w:t>
            </w:r>
          </w:p>
        </w:tc>
      </w:tr>
      <w:tr w:rsidRPr="00E120D8" w:rsidR="00957E43" w14:paraId="6E02390A"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Limit lze nastavit, výchozí hodnota je 0 sekund</w:t>
            </w:r>
            <w:r w:rsidRPr="00E120D8" w:rsidR="003D5E57">
              <w:rPr>
                <w:rFonts w:ascii="Arial" w:hAnsi="Arial" w:cs="Arial"/>
                <w:lang w:val="en-GB"/>
              </w:rPr>
              <w:t xml:space="preserve">.</w:t>
            </w:r>
          </w:p>
        </w:tc>
      </w:tr>
    </w:tbl>
    <w:p w:rsidRPr="00E120D8" w:rsidR="00957E43" w:rsidRDefault="00957E43" w14:paraId="6653398E"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17CB0457"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Odstraněná svorka měřiče</w:t>
            </w:r>
          </w:p>
        </w:tc>
      </w:tr>
      <w:tr w:rsidRPr="00E120D8" w:rsidR="00957E43" w14:paraId="1AF6E0B1"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Otevřete kryt terminálu na více než 3 sekundy</w:t>
            </w:r>
          </w:p>
        </w:tc>
      </w:tr>
    </w:tbl>
    <w:p w:rsidRPr="00E120D8" w:rsidR="00957E43" w:rsidRDefault="00957E43" w14:paraId="0C169B6E"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165598F3"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Svorka měřiče uzavřena </w:t>
            </w:r>
          </w:p>
        </w:tc>
      </w:tr>
      <w:tr w:rsidRPr="00E120D8" w:rsidR="00957E43" w14:paraId="43254014"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Zavřete kryt terminálu na dobu delší než 3 sekundy</w:t>
            </w:r>
          </w:p>
        </w:tc>
      </w:tr>
    </w:tbl>
    <w:p w:rsidRPr="00E120D8" w:rsidR="00957E43" w:rsidRDefault="00957E43" w14:paraId="0718101E"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36BE38CC"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Sejmutí krytu měřiče</w:t>
            </w:r>
          </w:p>
        </w:tc>
      </w:tr>
      <w:tr w:rsidRPr="00E120D8" w:rsidR="00957E43" w14:paraId="4EE05959"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Otevřete kryt měřiče na více než 3 sekundy</w:t>
            </w:r>
          </w:p>
        </w:tc>
      </w:tr>
    </w:tbl>
    <w:p w:rsidRPr="00E120D8" w:rsidR="00957E43" w:rsidRDefault="00957E43" w14:paraId="0FD082DA"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7A507F2C"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Zavřený kryt měřiče </w:t>
            </w:r>
          </w:p>
        </w:tc>
      </w:tr>
      <w:tr w:rsidRPr="00E120D8" w:rsidR="00957E43" w14:paraId="7BBC84D3"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Zavřete kryt měřiče na dobu delší než 3 sekundy</w:t>
            </w:r>
          </w:p>
        </w:tc>
      </w:tr>
    </w:tbl>
    <w:p w:rsidRPr="00E120D8" w:rsidR="00957E43" w:rsidRDefault="00957E43" w14:paraId="0A409D46"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71A891FE"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Chyba hesla</w:t>
            </w:r>
          </w:p>
        </w:tc>
      </w:tr>
      <w:tr w:rsidRPr="00E120D8" w:rsidR="00957E43" w14:paraId="5EE98B23"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Heslo je při komunikaci s měřičem pětkrát po sobě nesprávné.</w:t>
            </w:r>
          </w:p>
        </w:tc>
      </w:tr>
    </w:tbl>
    <w:p w:rsidRPr="00E120D8" w:rsidR="00957E43" w:rsidRDefault="00957E43" w14:paraId="408B9575"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5CFF5BB2" w14:textId="77777777">
        <w:trPr>
          <w:trHeight w:val="480"/>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lastRenderedPageBreak/>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Začátek aktuálního reverzu</w:t>
            </w:r>
          </w:p>
        </w:tc>
      </w:tr>
      <w:tr w:rsidRPr="00E120D8" w:rsidR="00957E43" w14:paraId="531930CA" w14:textId="77777777">
        <w:trPr>
          <w:trHeight w:val="405"/>
          <w:jc w:val="center"/>
        </w:trPr>
        <w:tc>
          <w:tcPr>
            <w:tcW w:w="187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detekován zpětný proud</w:t>
            </w:r>
          </w:p>
        </w:tc>
      </w:tr>
    </w:tbl>
    <w:p w:rsidRPr="00E120D8" w:rsidR="00957E43" w:rsidRDefault="00957E43" w14:paraId="08718436"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0B7281E9"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Začátek obchvatu </w:t>
            </w:r>
          </w:p>
        </w:tc>
      </w:tr>
      <w:tr w:rsidRPr="00E120D8" w:rsidR="00957E43" w14:paraId="594167FF"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detekován bypass</w:t>
            </w:r>
          </w:p>
        </w:tc>
      </w:tr>
    </w:tbl>
    <w:p w:rsidRPr="00E120D8" w:rsidR="00957E43" w:rsidRDefault="00957E43" w14:paraId="3D3F8897"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5F9AC877"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Konec obchvatu </w:t>
            </w:r>
          </w:p>
        </w:tc>
      </w:tr>
      <w:tr w:rsidRPr="00E120D8" w:rsidR="00957E43" w14:paraId="3CEA9231"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detekován konec obchvatu</w:t>
            </w:r>
          </w:p>
        </w:tc>
      </w:tr>
    </w:tbl>
    <w:p w:rsidRPr="00E120D8" w:rsidR="00957E43" w:rsidRDefault="00957E43" w14:paraId="0DF729F6"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106B95F4"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Konec aktuálního reverzu</w:t>
            </w:r>
          </w:p>
        </w:tc>
      </w:tr>
      <w:tr w:rsidRPr="00E120D8" w:rsidR="00957E43" w14:paraId="1E7FF6D0"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detekován konec reverzního proudu</w:t>
            </w:r>
          </w:p>
        </w:tc>
      </w:tr>
    </w:tbl>
    <w:p w:rsidRPr="00E120D8" w:rsidR="00957E43" w:rsidRDefault="00957E43" w14:paraId="2E2C4402"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46B15FCD"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Chyba parametru</w:t>
            </w:r>
          </w:p>
        </w:tc>
      </w:tr>
      <w:tr w:rsidRPr="00E120D8" w:rsidR="00957E43" w14:paraId="0B118CFF"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Nastavení hodnoty režimu relé je větší než 6.</w:t>
            </w:r>
          </w:p>
        </w:tc>
      </w:tr>
    </w:tbl>
    <w:p w:rsidRPr="00E120D8" w:rsidR="00957E43" w:rsidRDefault="00957E43" w14:paraId="3B5AC5D0"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026F815C"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Ruční odbavení maximální poptávky</w:t>
            </w:r>
          </w:p>
        </w:tc>
      </w:tr>
      <w:tr w:rsidRPr="00E120D8" w:rsidR="00957E43" w14:paraId="55660774"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Ručním stisknutím tlačítka vymažete maximální odběr a vygenerujete měsíční vyúčtování. </w:t>
            </w:r>
          </w:p>
        </w:tc>
      </w:tr>
    </w:tbl>
    <w:p w:rsidRPr="00E120D8" w:rsidR="00957E43" w:rsidRDefault="00957E43" w14:paraId="4638C961"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3F283CFE"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Vložení komunikačního modulu</w:t>
            </w:r>
          </w:p>
        </w:tc>
      </w:tr>
      <w:tr w:rsidRPr="00E120D8" w:rsidR="00957E43" w14:paraId="70096BB3"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Vložte komunikační modul a vložený stav přesáhne 3 sekundy.</w:t>
            </w:r>
          </w:p>
        </w:tc>
      </w:tr>
    </w:tbl>
    <w:p w:rsidRPr="00E120D8" w:rsidR="00957E43" w:rsidRDefault="00957E43" w14:paraId="34759289"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074048FC"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Odstranění komunikačního modulu</w:t>
            </w:r>
          </w:p>
        </w:tc>
      </w:tr>
      <w:tr w:rsidRPr="00E120D8" w:rsidR="00957E43" w14:paraId="297EDEAC"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Odpojte komunikační modul a stav vyjmutí přesáhne 3 </w:t>
            </w:r>
            <w:r w:rsidRPr="00E120D8">
              <w:rPr>
                <w:rFonts w:ascii="Arial" w:hAnsi="Arial" w:cs="Arial"/>
                <w:lang w:val="en-GB"/>
              </w:rPr>
              <w:lastRenderedPageBreak/>
              <w:t xml:space="preserve">sekundy.</w:t>
            </w:r>
          </w:p>
        </w:tc>
      </w:tr>
    </w:tbl>
    <w:p w:rsidRPr="00E120D8" w:rsidR="00957E43" w:rsidRDefault="00957E43" w14:paraId="033146C7"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53476B71"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Začátek nízkého účiníku</w:t>
            </w:r>
          </w:p>
        </w:tc>
      </w:tr>
      <w:tr w:rsidRPr="00E120D8" w:rsidR="00957E43" w14:paraId="08E6059B"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Nízký účiník je detekován a trvá déle než 60 sekund.</w:t>
            </w:r>
          </w:p>
        </w:tc>
      </w:tr>
    </w:tbl>
    <w:p w:rsidRPr="00E120D8" w:rsidR="00957E43" w:rsidRDefault="00957E43" w14:paraId="7B71C2E7"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7D86188C"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Konec nízkého účiníku</w:t>
            </w:r>
          </w:p>
        </w:tc>
      </w:tr>
      <w:tr w:rsidRPr="00E120D8" w:rsidR="00957E43" w14:paraId="6777F99B"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Je detekován konec nízkého účiníku a doba trvání přesahuje 60 sekund.</w:t>
            </w:r>
          </w:p>
        </w:tc>
      </w:tr>
    </w:tbl>
    <w:p w:rsidRPr="00E120D8" w:rsidR="00957E43" w:rsidRDefault="00957E43" w14:paraId="00AFAE9E" w14:textId="77777777">
      <w:pPr>
        <w:pStyle w:val="Zkladntext-prvnodsazen"/>
        <w:ind w:firstLine="0" w:firstLineChars="0"/>
        <w:rPr>
          <w:rFonts w:ascii="Arial" w:hAnsi="Arial" w:cs="Arial"/>
          <w:lang w:val="en-GB"/>
        </w:rPr>
      </w:pPr>
    </w:p>
    <w:tbl>
      <w:tblPr>
        <w:tblW w:w="91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878"/>
        <w:gridCol w:w="7262"/>
      </w:tblGrid>
      <w:tr w:rsidRPr="00E120D8" w:rsidR="00957E43" w14:paraId="401F4A57"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Prověření bezpečnostní události</w:t>
            </w:r>
          </w:p>
        </w:tc>
      </w:tr>
      <w:tr w:rsidRPr="00E120D8" w:rsidR="00957E43" w14:paraId="37269381"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Vymazání záznamů o událostech zabezpečení</w:t>
            </w:r>
          </w:p>
        </w:tc>
      </w:tr>
    </w:tbl>
    <w:p w:rsidRPr="00E120D8" w:rsidR="00957E43" w:rsidRDefault="00957E43" w14:paraId="5DF59B8C" w14:textId="77777777">
      <w:pPr>
        <w:pStyle w:val="Zkladntext-prvnodsazen"/>
        <w:ind w:firstLine="0" w:firstLineChars="0"/>
        <w:rPr>
          <w:rFonts w:ascii="Arial" w:hAnsi="Arial" w:cs="Arial"/>
          <w:lang w:val="en-GB"/>
        </w:rPr>
      </w:pPr>
    </w:p>
    <w:p>
      <w:pPr>
        <w:pStyle w:val="Nadpis3"/>
        <w:numPr>
          <w:ilvl w:val="2"/>
          <w:numId w:val="22"/>
        </w:numPr>
        <w:rPr>
          <w:rFonts w:cs="Arial"/>
          <w:bCs w:val="0"/>
          <w:lang w:val="en-GB"/>
        </w:rPr>
      </w:pPr>
      <w:bookmarkStart w:name="_Toc88578554" w:id="56"/>
      <w:r w:rsidRPr="00E120D8">
        <w:rPr>
          <w:rFonts w:cs="Arial"/>
          <w:bCs w:val="0"/>
          <w:lang w:val="en-GB"/>
        </w:rPr>
        <w:t xml:space="preserve">Štafetová akce</w:t>
      </w:r>
      <w:bookmarkEnd w:id="56"/>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1A90916F"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Ruční odpojení </w:t>
            </w:r>
          </w:p>
        </w:tc>
      </w:tr>
      <w:tr w:rsidRPr="00E120D8" w:rsidR="00957E43" w14:paraId="650EB12C"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Měřič je v režimu relé 5 a je ve stavu připojení. Stisknutím a podržením rolovacího tlačítka po dobu 5 sekund provedete ruční odpojení.</w:t>
            </w:r>
          </w:p>
        </w:tc>
      </w:tr>
    </w:tbl>
    <w:p w:rsidRPr="00E120D8" w:rsidR="00957E43" w:rsidRDefault="00957E43" w14:paraId="7FAFCEDB" w14:textId="77777777">
      <w:pPr>
        <w:pStyle w:val="Zkladntext-prvnodsazen"/>
        <w:ind w:firstLine="0" w:firstLineChars="0"/>
        <w:rPr>
          <w:rFonts w:ascii="Arial" w:hAnsi="Arial" w:cs="Arial"/>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0F64D91E"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Ruční opětovné připojení</w:t>
            </w:r>
          </w:p>
        </w:tc>
      </w:tr>
      <w:tr w:rsidRPr="00E120D8" w:rsidR="00957E43" w14:paraId="19FFBBE8"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Měřič je v režimu relé 5 a je v odpojeném stavu, bez krádeže energie, stisknutím a podržením rolovacího tlačítka po dobu 5 sekund provedete ruční opětovné připojení.</w:t>
            </w:r>
          </w:p>
        </w:tc>
      </w:tr>
    </w:tbl>
    <w:p w:rsidRPr="00E120D8" w:rsidR="00957E43" w:rsidRDefault="00957E43" w14:paraId="02D87F56" w14:textId="77777777">
      <w:pPr>
        <w:pStyle w:val="Zkladntext-prvnodsazen"/>
        <w:ind w:firstLine="0" w:firstLineChars="0"/>
        <w:rPr>
          <w:rFonts w:ascii="Arial" w:hAnsi="Arial" w:cs="Arial"/>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785BA6E5"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Dálkové odpojení</w:t>
            </w:r>
          </w:p>
        </w:tc>
      </w:tr>
      <w:tr w:rsidRPr="00E120D8" w:rsidR="00957E43" w14:paraId="685CD1EB"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Odpojení pomocí komunikačního příkazu a stav relé podporuje vzdálené odpojení.</w:t>
            </w:r>
          </w:p>
        </w:tc>
      </w:tr>
    </w:tbl>
    <w:p w:rsidRPr="00E120D8" w:rsidR="00957E43" w:rsidRDefault="00957E43" w14:paraId="4BEE0208" w14:textId="77777777">
      <w:pPr>
        <w:pStyle w:val="Zkladntext-prvnodsazen"/>
        <w:ind w:firstLine="0" w:firstLineChars="0"/>
        <w:rPr>
          <w:rFonts w:ascii="Arial" w:hAnsi="Arial" w:cs="Arial"/>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77235CFE"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lastRenderedPageBreak/>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Vzdálené opětovné připojení </w:t>
            </w:r>
          </w:p>
        </w:tc>
      </w:tr>
      <w:tr w:rsidRPr="00E120D8" w:rsidR="00957E43" w14:paraId="13D2C324"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Opětovné připojení pomocí komunikačního příkazu, žádný stav krádeže energie a stav relé podporuje vzdálené opětovné připojení.</w:t>
            </w:r>
          </w:p>
        </w:tc>
      </w:tr>
    </w:tbl>
    <w:p w:rsidRPr="00E120D8" w:rsidR="00957E43" w:rsidRDefault="00957E43" w14:paraId="1794F8B3" w14:textId="77777777">
      <w:pPr>
        <w:pStyle w:val="Zkladntext-prvnodsazen"/>
        <w:ind w:firstLine="0" w:firstLineChars="0"/>
        <w:rPr>
          <w:rFonts w:ascii="Arial" w:hAnsi="Arial" w:cs="Arial"/>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53A5121C"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Místní opětovné připojení </w:t>
            </w:r>
          </w:p>
        </w:tc>
      </w:tr>
      <w:tr w:rsidRPr="00E120D8" w:rsidR="00957E43" w14:paraId="40AB5FF5"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262"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Měřič není ve stavu krádeže energie a stav události, který způsobil odpojení relé, skončil; stav relé umožňuje místní opětovné připojení a měřič se automaticky připojí.</w:t>
            </w:r>
          </w:p>
        </w:tc>
      </w:tr>
    </w:tbl>
    <w:p w:rsidRPr="00E120D8" w:rsidR="00957E43" w:rsidRDefault="00957E43" w14:paraId="098D0EC0" w14:textId="77777777">
      <w:pPr>
        <w:pStyle w:val="Zkladntext-prvnodsazen"/>
        <w:ind w:firstLine="0" w:firstLineChars="0"/>
        <w:rPr>
          <w:rFonts w:ascii="Arial" w:hAnsi="Arial" w:cs="Arial"/>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58321108"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Odbavení štafetové akce</w:t>
            </w:r>
          </w:p>
        </w:tc>
      </w:tr>
      <w:tr w:rsidRPr="00E120D8" w:rsidR="00957E43" w14:paraId="786E6DD5"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Vymazání záznamů o štafetových událostech</w:t>
            </w:r>
          </w:p>
        </w:tc>
      </w:tr>
    </w:tbl>
    <w:p>
      <w:pPr>
        <w:pStyle w:val="Nadpis3"/>
        <w:numPr>
          <w:ilvl w:val="2"/>
          <w:numId w:val="22"/>
        </w:numPr>
        <w:rPr>
          <w:rFonts w:cs="Arial"/>
          <w:bCs w:val="0"/>
          <w:lang w:val="en-GB"/>
        </w:rPr>
      </w:pPr>
      <w:bookmarkStart w:name="_Toc88578555" w:id="57"/>
      <w:r w:rsidRPr="00E120D8">
        <w:rPr>
          <w:rFonts w:cs="Arial"/>
          <w:bCs w:val="0"/>
          <w:lang w:val="en-GB"/>
        </w:rPr>
        <w:t xml:space="preserve">Událost týkající se kvality napájení</w:t>
      </w:r>
      <w:bookmarkEnd w:id="57"/>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77F2D202"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Začátek chybějícího proudu L1</w:t>
            </w:r>
          </w:p>
        </w:tc>
      </w:tr>
      <w:tr w:rsidRPr="00E120D8" w:rsidR="00957E43" w14:paraId="31B9D083"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větší než prahová hodnota chybějícího napětí a proud je menší než prahová hodnota chybějícího proudu a doba trvání je delší než prahová hodnota chybějícího proudu.</w:t>
            </w:r>
          </w:p>
        </w:tc>
      </w:tr>
      <w:tr w:rsidRPr="00E120D8" w:rsidR="00957E43" w14:paraId="0F13BCA1"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času, výchozí hodnota je 30 sekund.</w:t>
            </w:r>
          </w:p>
        </w:tc>
      </w:tr>
    </w:tbl>
    <w:p w:rsidRPr="00E120D8" w:rsidR="00957E43" w:rsidRDefault="00957E43" w14:paraId="03381DA5"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45963424" w14:textId="77777777">
        <w:trPr>
          <w:trHeight w:val="480"/>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Začátek chybějícího proudu L2</w:t>
            </w:r>
          </w:p>
        </w:tc>
      </w:tr>
      <w:tr w:rsidRPr="00E120D8" w:rsidR="00957E43" w14:paraId="129AC0D5"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větší než prahová hodnota chybějícího napětí a proud je menší než prahová hodnota chybějícího proudu a doba trvání je delší než prahová hodnota chybějícího proudu.</w:t>
            </w:r>
          </w:p>
        </w:tc>
      </w:tr>
      <w:tr w:rsidRPr="00E120D8" w:rsidR="00957E43" w14:paraId="41E92984" w14:textId="77777777">
        <w:trPr>
          <w:trHeight w:val="405"/>
          <w:jc w:val="center"/>
        </w:trPr>
        <w:tc>
          <w:tcPr>
            <w:tcW w:w="187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262"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lastRenderedPageBreak/>
              <w:t xml:space="preserve">Lze nastavit prahovou hodnotu chybějícího času, výchozí hodnota je 30 sekund.</w:t>
            </w:r>
          </w:p>
        </w:tc>
      </w:tr>
    </w:tbl>
    <w:p w:rsidRPr="00E120D8" w:rsidR="00957E43" w:rsidRDefault="00957E43" w14:paraId="28EA940E"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4124E974"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Začátek chybějícího proudu L3</w:t>
            </w:r>
          </w:p>
        </w:tc>
      </w:tr>
      <w:tr w:rsidRPr="00E120D8" w:rsidR="00957E43" w14:paraId="1D0EFD69"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větší než prahová hodnota chybějícího napětí a proud je menší než prahová hodnota chybějícího proudu a doba trvání je větší než prahová hodnota chybějícího času proudu.</w:t>
            </w:r>
          </w:p>
        </w:tc>
      </w:tr>
      <w:tr w:rsidRPr="00E120D8" w:rsidR="00957E43" w14:paraId="794C28D8"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času, výchozí hodnota je 30 sekund.</w:t>
            </w:r>
          </w:p>
        </w:tc>
      </w:tr>
    </w:tbl>
    <w:p w:rsidRPr="00E120D8" w:rsidR="00957E43" w:rsidRDefault="00957E43" w14:paraId="79C7E073"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2E0B6254"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proudu L1</w:t>
            </w:r>
          </w:p>
        </w:tc>
      </w:tr>
      <w:tr w:rsidRPr="00E120D8" w:rsidR="00957E43" w14:paraId="1D0F58C7"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větší než prahová hodnota chybějícího napětí a proud je větší než prahová hodnota chybějícího proudu a doba trvání je větší než prahová hodnota chybějícího času proudu.</w:t>
            </w:r>
          </w:p>
        </w:tc>
      </w:tr>
      <w:tr w:rsidRPr="00E120D8" w:rsidR="00957E43" w14:paraId="7CBE5D22"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času, výchozí hodnota je 30 sekund.</w:t>
            </w:r>
          </w:p>
        </w:tc>
      </w:tr>
    </w:tbl>
    <w:p w:rsidRPr="00E120D8" w:rsidR="00957E43" w:rsidRDefault="00957E43" w14:paraId="2E07CB9A"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04997B47"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proudu L2</w:t>
            </w:r>
          </w:p>
        </w:tc>
      </w:tr>
      <w:tr w:rsidRPr="00E120D8" w:rsidR="00957E43" w14:paraId="1DFE61DB"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větší než prahová hodnota chybějícího napětí a proud je větší než prahová hodnota chybějícího proudu a doba trvání je větší než prahová hodnota chybějícího času proudu.</w:t>
            </w:r>
          </w:p>
        </w:tc>
      </w:tr>
      <w:tr w:rsidRPr="00E120D8" w:rsidR="00957E43" w14:paraId="2307FB54"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času, výchozí hodnota je 30 sekund.</w:t>
            </w:r>
          </w:p>
        </w:tc>
      </w:tr>
    </w:tbl>
    <w:p w:rsidRPr="00E120D8" w:rsidR="00957E43" w:rsidRDefault="00957E43" w14:paraId="044190AC"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458808A3"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proudu L3</w:t>
            </w:r>
          </w:p>
        </w:tc>
      </w:tr>
      <w:tr w:rsidRPr="00E120D8" w:rsidR="00957E43" w14:paraId="7A1969DB"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větší než prahová hodnota chybějícího napětí a proud je větší než prahová hodnota chybějícího proudu a doba trvání je větší než prahová hodnota chybějícího času proudu.</w:t>
            </w:r>
          </w:p>
        </w:tc>
      </w:tr>
      <w:tr w:rsidRPr="00E120D8" w:rsidR="00957E43" w14:paraId="6164D1E3"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chybějícího proudu,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času, výchozí hodnota je 30 sekund.</w:t>
            </w:r>
          </w:p>
        </w:tc>
      </w:tr>
    </w:tbl>
    <w:p w:rsidRPr="00E120D8" w:rsidR="00957E43" w:rsidRDefault="00957E43" w14:paraId="73D4ED78"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7168C053"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Spuštění nadproudu L1</w:t>
            </w:r>
          </w:p>
        </w:tc>
      </w:tr>
      <w:tr w:rsidRPr="00E120D8" w:rsidR="00957E43" w14:paraId="728B17E7"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L1 je větší než prahová hodnota nadproudu a doba trvání je větší než časová hodnota nadproudu.</w:t>
            </w:r>
          </w:p>
        </w:tc>
      </w:tr>
      <w:tr w:rsidRPr="00E120D8" w:rsidR="00957E43" w14:paraId="0F12BB07"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5C9DA19B"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04C07A68"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Spuštění nadproudu L2</w:t>
            </w:r>
          </w:p>
        </w:tc>
      </w:tr>
      <w:tr w:rsidRPr="00E120D8" w:rsidR="00957E43" w14:paraId="2F83D416"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L2 je větší než nadproudová prahová hodnota a doba trvání je větší než nadproudová časová prahová hodnota.</w:t>
            </w:r>
          </w:p>
        </w:tc>
      </w:tr>
      <w:tr w:rsidRPr="00E120D8" w:rsidR="00957E43" w14:paraId="59F67317"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5EAA2A6C"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371DCA6F"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Začátek nadproudu L3</w:t>
            </w:r>
          </w:p>
        </w:tc>
      </w:tr>
      <w:tr w:rsidRPr="00E120D8" w:rsidR="00957E43" w14:paraId="76223802"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L3 je větší než nadproudová prahová hodnota a doba trvání je větší než časová prahová hodnota nadproudu.</w:t>
            </w:r>
          </w:p>
        </w:tc>
      </w:tr>
      <w:tr w:rsidRPr="00E120D8" w:rsidR="00957E43" w14:paraId="19083C08"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6BF3C855"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3A6CF2CC"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Konec nadproudu L1</w:t>
            </w:r>
          </w:p>
        </w:tc>
      </w:tr>
      <w:tr w:rsidRPr="00E120D8" w:rsidR="00957E43" w14:paraId="204AD4E1"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L1 je menší než prahová hodnota nadproudu a doba trvání je delší než časová hodnota nadproudu.</w:t>
            </w:r>
          </w:p>
        </w:tc>
      </w:tr>
      <w:tr w:rsidRPr="00E120D8" w:rsidR="00957E43" w14:paraId="76BD7DF0"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5E9560B0"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0049E842"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Konec nadproudu L2</w:t>
            </w:r>
          </w:p>
        </w:tc>
      </w:tr>
      <w:tr w:rsidRPr="00E120D8" w:rsidR="00957E43" w14:paraId="2DAE6DD0"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L2 je menší než nadproudová prahová hodnota a doba trvání je delší než nadproudová časová prahová hodnota.</w:t>
            </w:r>
          </w:p>
        </w:tc>
      </w:tr>
      <w:tr w:rsidRPr="00E120D8" w:rsidR="00957E43" w14:paraId="5E26375A"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7B266709"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001BA558"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Konec nadproudu L3</w:t>
            </w:r>
          </w:p>
        </w:tc>
      </w:tr>
      <w:tr w:rsidRPr="00E120D8" w:rsidR="00957E43" w14:paraId="5FE1A0B5"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Proud L3 je menší než prahová hodnota nadproudu a doba trvání je delší než časová hodnota nadproudu.</w:t>
            </w:r>
          </w:p>
        </w:tc>
      </w:tr>
      <w:tr w:rsidRPr="00E120D8" w:rsidR="00957E43" w14:paraId="1AA9DC4F"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nadproudový práh, výchozí hodnota: Imax;</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nadproudu, výchozí hodnota: 30 sekund.</w:t>
            </w:r>
          </w:p>
        </w:tc>
      </w:tr>
    </w:tbl>
    <w:p w:rsidRPr="00E120D8" w:rsidR="00957E43" w:rsidRDefault="00957E43" w14:paraId="0175859D"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4C4B47C0"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Prahová hodnota nadlimitního limitu</w:t>
            </w:r>
          </w:p>
        </w:tc>
      </w:tr>
      <w:tr w:rsidRPr="00E120D8" w:rsidR="00957E43" w14:paraId="7DC90E86"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Údaje z monitorování omezovače překročily aktuální práh aktivace omezovače a doba trvání je delší než časový práh překročení omezovače.</w:t>
            </w:r>
          </w:p>
        </w:tc>
      </w:tr>
      <w:tr w:rsidRPr="00E120D8" w:rsidR="00957E43" w14:paraId="295B637D"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překročení limitu, výchozí hodnota:30 sekund</w:t>
            </w:r>
          </w:p>
        </w:tc>
      </w:tr>
    </w:tbl>
    <w:p w:rsidRPr="00E120D8" w:rsidR="00957E43" w:rsidRDefault="00957E43" w14:paraId="32047D1D"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5C5EAFF7"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Konec prahové hodnoty over-limiteru</w:t>
            </w:r>
          </w:p>
        </w:tc>
      </w:tr>
      <w:tr w:rsidRPr="00E120D8" w:rsidR="00957E43" w14:paraId="02656B81"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Údaje z monitorování omezovače jsou nižší než aktuální aktivační práh omezovače a doba trvání je delší než časový práh podlimitního omezení.</w:t>
            </w:r>
          </w:p>
        </w:tc>
      </w:tr>
      <w:tr w:rsidRPr="00E120D8" w:rsidR="00957E43" w14:paraId="74024F0A"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Parametr</w:t>
            </w:r>
          </w:p>
        </w:tc>
        <w:tc>
          <w:tcPr>
            <w:tcW w:w="7546"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 limiterem, výchozí hodnota:30 sekund</w:t>
            </w:r>
          </w:p>
        </w:tc>
      </w:tr>
    </w:tbl>
    <w:p w:rsidRPr="00E120D8" w:rsidR="00957E43" w:rsidRDefault="00957E43" w14:paraId="179F1F0F" w14:textId="77777777">
      <w:pPr>
        <w:pStyle w:val="Zkladntext-prvnodsazen"/>
        <w:ind w:firstLine="0" w:firstLineChars="0"/>
        <w:rPr>
          <w:rFonts w:ascii="Arial" w:hAnsi="Arial" w:cs="Arial"/>
          <w:szCs w:val="21"/>
          <w:lang w:val="en-GB"/>
        </w:rPr>
      </w:pPr>
    </w:p>
    <w:tbl>
      <w:tblPr>
        <w:tblW w:w="9559"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63"/>
        <w:gridCol w:w="7596"/>
      </w:tblGrid>
      <w:tr w:rsidRPr="00E120D8" w:rsidR="00957E43" w14:paraId="21F61E24" w14:textId="77777777">
        <w:trPr>
          <w:trHeight w:val="488"/>
          <w:jc w:val="center"/>
        </w:trPr>
        <w:tc>
          <w:tcPr>
            <w:tcW w:w="1963"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9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Začátek nadměrného výkonu</w:t>
            </w:r>
          </w:p>
        </w:tc>
      </w:tr>
      <w:tr w:rsidRPr="00E120D8" w:rsidR="00957E43" w14:paraId="1FDAF95A" w14:textId="77777777">
        <w:trPr>
          <w:trHeight w:val="419"/>
          <w:jc w:val="center"/>
        </w:trPr>
        <w:tc>
          <w:tcPr>
            <w:tcW w:w="1963"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9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Výkon měřiče je vyšší než prahová hodnota výkonu a doba trvání je delší než prahová hodnota doby překročení výkonu.</w:t>
            </w:r>
          </w:p>
        </w:tc>
      </w:tr>
      <w:tr w:rsidRPr="00E120D8" w:rsidR="00957E43" w14:paraId="10C920D6" w14:textId="77777777">
        <w:trPr>
          <w:trHeight w:val="837"/>
          <w:jc w:val="center"/>
        </w:trPr>
        <w:tc>
          <w:tcPr>
            <w:tcW w:w="1963"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9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výkonu,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překročení výkonu, výchozí hodnota: 30 sekund.</w:t>
            </w:r>
          </w:p>
        </w:tc>
      </w:tr>
    </w:tbl>
    <w:p w:rsidRPr="00E120D8" w:rsidR="00957E43" w:rsidRDefault="00957E43" w14:paraId="0EFD6E70"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3B067EA3"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nadměrného výkonu</w:t>
            </w:r>
          </w:p>
        </w:tc>
      </w:tr>
      <w:tr w:rsidRPr="00E120D8" w:rsidR="00957E43" w14:paraId="5DDFBDB7"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Výkon měřiče je nižší než prahová hodnota výkonu a doba trvání je delší než prahová hodnota doby překročení výkonu.</w:t>
            </w:r>
          </w:p>
        </w:tc>
      </w:tr>
      <w:tr w:rsidRPr="00E120D8" w:rsidR="00957E43" w14:paraId="7518C8AE"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výkonu, výchozí hodnota: 0, není povoleno;</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překročení výkonu, výchozí hodnota: 30 sekund.</w:t>
            </w:r>
          </w:p>
        </w:tc>
      </w:tr>
    </w:tbl>
    <w:p w:rsidRPr="00E120D8" w:rsidR="00957E43" w:rsidRDefault="00957E43" w14:paraId="52D79EA4" w14:textId="77777777">
      <w:pPr>
        <w:pStyle w:val="Zkladntext-prvnodsazen"/>
        <w:ind w:firstLine="0" w:firstLineChars="0"/>
        <w:rPr>
          <w:rFonts w:ascii="Arial" w:hAnsi="Arial" w:cs="Arial"/>
          <w:szCs w:val="21"/>
          <w:lang w:val="en-GB"/>
        </w:rPr>
      </w:pPr>
    </w:p>
    <w:tbl>
      <w:tblPr>
        <w:tblW w:w="949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51"/>
        <w:gridCol w:w="7546"/>
      </w:tblGrid>
      <w:tr w:rsidRPr="00E120D8" w:rsidR="00957E43" w14:paraId="6AFAD0B2"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Zúčtování událostí kvality energie</w:t>
            </w:r>
          </w:p>
        </w:tc>
      </w:tr>
      <w:tr w:rsidRPr="00E120D8" w:rsidR="00957E43" w14:paraId="0A827D32"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Jasné události kvality energie</w:t>
            </w:r>
          </w:p>
        </w:tc>
      </w:tr>
    </w:tbl>
    <w:p w:rsidRPr="00E120D8" w:rsidR="00957E43" w:rsidRDefault="00957E43" w14:paraId="4B09A0C9" w14:textId="77777777">
      <w:pPr>
        <w:pStyle w:val="Zkladntext-prvnodsazen"/>
        <w:ind w:firstLine="0" w:firstLineChars="0"/>
        <w:rPr>
          <w:rFonts w:ascii="Arial" w:hAnsi="Arial" w:cs="Arial"/>
          <w:szCs w:val="21"/>
          <w:lang w:val="en-GB"/>
        </w:rPr>
      </w:pPr>
    </w:p>
    <w:p>
      <w:pPr>
        <w:pStyle w:val="Nadpis3"/>
        <w:numPr>
          <w:ilvl w:val="2"/>
          <w:numId w:val="22"/>
        </w:numPr>
        <w:rPr>
          <w:rFonts w:cs="Arial"/>
          <w:bCs w:val="0"/>
          <w:szCs w:val="24"/>
          <w:lang w:val="en-GB"/>
        </w:rPr>
      </w:pPr>
      <w:bookmarkStart w:name="_Toc88578556" w:id="58"/>
      <w:r w:rsidRPr="00E120D8">
        <w:rPr>
          <w:rFonts w:cs="Arial"/>
          <w:bCs w:val="0"/>
          <w:szCs w:val="24"/>
          <w:lang w:val="en-GB"/>
        </w:rPr>
        <w:t xml:space="preserve">Událost kvality napětí</w:t>
      </w:r>
      <w:bookmarkEnd w:id="58"/>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666886D8" w14:textId="77777777">
        <w:trPr>
          <w:trHeight w:val="480"/>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Podpětí L1 </w:t>
            </w:r>
          </w:p>
        </w:tc>
      </w:tr>
      <w:tr w:rsidRPr="00E120D8" w:rsidR="00957E43" w14:paraId="1CEA54DA"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Napětí L1 je menší než prahová hodnota podpětí, </w:t>
            </w:r>
            <w:r w:rsidRPr="00E120D8">
              <w:rPr>
                <w:rFonts w:ascii="Arial" w:hAnsi="Arial" w:cs="Arial"/>
                <w:szCs w:val="21"/>
                <w:lang w:val="en-GB"/>
              </w:rPr>
              <w:t xml:space="preserve">větší než </w:t>
            </w:r>
            <w:r w:rsidRPr="00E120D8">
              <w:rPr>
                <w:rFonts w:ascii="Arial" w:hAnsi="Arial" w:cs="Arial"/>
                <w:lang w:val="en-GB"/>
              </w:rPr>
              <w:t xml:space="preserve">prahová hodnota ztráty napětí a doba trvání je větší než prahová hodnota doby podpětí.</w:t>
            </w:r>
          </w:p>
        </w:tc>
      </w:tr>
      <w:tr w:rsidRPr="00E120D8" w:rsidR="00957E43" w14:paraId="6450E158" w14:textId="77777777">
        <w:trPr>
          <w:trHeight w:val="405"/>
          <w:jc w:val="center"/>
        </w:trPr>
        <w:tc>
          <w:tcPr>
            <w:tcW w:w="1951"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podpětí, výchozí hodnota: 0,7Un;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podpětí, výchozí hodnota: 30 sekund.</w:t>
            </w:r>
          </w:p>
        </w:tc>
      </w:tr>
    </w:tbl>
    <w:p w:rsidRPr="00E120D8" w:rsidR="00957E43" w:rsidRDefault="00957E43" w14:paraId="0DE1E7DB"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DFAFF10" w14:textId="77777777">
        <w:trPr>
          <w:trHeight w:val="480"/>
          <w:jc w:val="center"/>
        </w:trPr>
        <w:tc>
          <w:tcPr>
            <w:tcW w:w="198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tcPr>
          <w:p>
            <w:pPr>
              <w:pStyle w:val="Zkladntext-prvnodsazen"/>
              <w:spacing w:line="312" w:lineRule="auto"/>
              <w:ind w:firstLine="0" w:firstLineChars="0"/>
              <w:rPr>
                <w:rFonts w:ascii="Arial" w:hAnsi="Arial" w:cs="Arial"/>
                <w:szCs w:val="21"/>
                <w:lang w:val="en-GB"/>
              </w:rPr>
            </w:pPr>
            <w:r w:rsidRPr="00E120D8">
              <w:rPr>
                <w:rFonts w:ascii="Arial" w:hAnsi="Arial" w:cs="Arial"/>
                <w:lang w:val="en-GB"/>
              </w:rPr>
              <w:t xml:space="preserve">Podpětí L2</w:t>
            </w:r>
          </w:p>
        </w:tc>
      </w:tr>
      <w:tr w:rsidRPr="00E120D8" w:rsidR="00957E43" w14:paraId="3CB1A694"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Definice</w:t>
            </w:r>
          </w:p>
        </w:tc>
        <w:tc>
          <w:tcPr>
            <w:tcW w:w="7687"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menší než prahová hodnota podpětí, větší než prahová hodnota ztráty napětí a doba trvání je větší než prahová hodnota doby podpětí.</w:t>
            </w:r>
          </w:p>
        </w:tc>
      </w:tr>
      <w:tr w:rsidRPr="00E120D8" w:rsidR="00957E43" w14:paraId="6FE946DA" w14:textId="77777777">
        <w:trPr>
          <w:trHeight w:val="405"/>
          <w:jc w:val="center"/>
        </w:trPr>
        <w:tc>
          <w:tcPr>
            <w:tcW w:w="1988" w:type="dxa"/>
            <w:shd w:val="clear" w:color="auto" w:fill="4472C4"/>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podpětí, výchozí hodnota: 0,7Un;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podpětí, výchozí hodnota: 30 sekund.</w:t>
            </w:r>
          </w:p>
        </w:tc>
      </w:tr>
    </w:tbl>
    <w:p w:rsidRPr="00E120D8" w:rsidR="00957E43" w:rsidRDefault="00957E43" w14:paraId="634FFFEC"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1E934F8B"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Podpětí L3</w:t>
            </w:r>
          </w:p>
        </w:tc>
      </w:tr>
      <w:tr w:rsidRPr="00E120D8" w:rsidR="00957E43" w14:paraId="2C63DB7D"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menší než prahová hodnota podpětí, větší než prahová hodnota ztráty napětí a doba trvání je větší než prahová hodnota doby podpětí.</w:t>
            </w:r>
          </w:p>
        </w:tc>
      </w:tr>
      <w:tr w:rsidRPr="00E120D8" w:rsidR="00957E43" w14:paraId="2DE7DE37"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Lze nastavit práh podpětí, výchozí hodnota: 0,7Un;</w:t>
            </w:r>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Lze nastavit časový práh podpětí, výchozí hodnota: 30 sekund.</w:t>
            </w:r>
          </w:p>
        </w:tc>
      </w:tr>
    </w:tbl>
    <w:p w:rsidRPr="00E120D8" w:rsidR="00957E43" w:rsidRDefault="00957E43" w14:paraId="3344B727"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15F1EA8"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Přepětí L1</w:t>
            </w:r>
          </w:p>
        </w:tc>
      </w:tr>
      <w:tr w:rsidRPr="00E120D8" w:rsidR="00957E43" w14:paraId="33A76402"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vyšší než prahová hodnota přepětí a doba trvání je delší než prahová hodnota doby přepětí.</w:t>
            </w:r>
          </w:p>
        </w:tc>
      </w:tr>
      <w:tr w:rsidRPr="00E120D8" w:rsidR="00957E43" w14:paraId="55D98A6C"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přepětí: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přetlaku, výchozí hodnota: 30 sekund.</w:t>
            </w:r>
          </w:p>
        </w:tc>
      </w:tr>
    </w:tbl>
    <w:p w:rsidRPr="00E120D8" w:rsidR="00957E43" w:rsidRDefault="00957E43" w14:paraId="15A03378"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A0101AF"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Přepětí L2</w:t>
            </w:r>
          </w:p>
        </w:tc>
      </w:tr>
      <w:tr w:rsidRPr="00E120D8" w:rsidR="00957E43" w14:paraId="4969BE66"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vyšší než prahová hodnota přepětí a doba trvání je delší než prahová hodnota doby přepětí.</w:t>
            </w:r>
          </w:p>
        </w:tc>
      </w:tr>
      <w:tr w:rsidRPr="00E120D8" w:rsidR="00957E43" w14:paraId="12F9CF31"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přepětí: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přepětí, výchozí hodnota: 30 sekund.</w:t>
            </w:r>
          </w:p>
        </w:tc>
      </w:tr>
    </w:tbl>
    <w:p w:rsidRPr="00E120D8" w:rsidR="00957E43" w:rsidRDefault="00957E43" w14:paraId="148E4386"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6CFED92E"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Přepětí L3</w:t>
            </w:r>
          </w:p>
        </w:tc>
      </w:tr>
      <w:tr w:rsidRPr="00E120D8" w:rsidR="00957E43" w14:paraId="33700BA5"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vyšší než prahová hodnota přepětí a doba trvání je delší než prahová hodnota doby přepětí.</w:t>
            </w:r>
          </w:p>
        </w:tc>
      </w:tr>
      <w:tr w:rsidRPr="00E120D8" w:rsidR="00957E43" w14:paraId="404E30E8"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přepětí: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přetlaku, výchozí hodnota: 30 sekund.</w:t>
            </w:r>
          </w:p>
        </w:tc>
      </w:tr>
    </w:tbl>
    <w:p w:rsidRPr="00E120D8" w:rsidR="00957E43" w:rsidRDefault="00957E43" w14:paraId="12B716F7"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5382B222"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L1 Chybějící napětí</w:t>
            </w:r>
          </w:p>
        </w:tc>
      </w:tr>
      <w:tr w:rsidRPr="00E120D8" w:rsidR="00957E43" w14:paraId="00D82B81"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menší než prahová hodnota chybějícího napětí a doba trvání je větší než prahová hodnota chybějícího napětí.</w:t>
            </w:r>
          </w:p>
        </w:tc>
      </w:tr>
      <w:tr w:rsidRPr="00E120D8" w:rsidR="00957E43" w14:paraId="6E3800C9"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hodnota:30 sekund</w:t>
            </w:r>
          </w:p>
        </w:tc>
      </w:tr>
    </w:tbl>
    <w:p w:rsidRPr="00E120D8" w:rsidR="00957E43" w:rsidRDefault="00957E43" w14:paraId="758313D4"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3160AA7"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L2 Chybějící napětí</w:t>
            </w:r>
          </w:p>
        </w:tc>
      </w:tr>
      <w:tr w:rsidRPr="00E120D8" w:rsidR="00957E43" w14:paraId="0E54477C"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menší než prahová hodnota chybějícího napětí a doba trvání je větší než prahová hodnota chybějícího napětí.</w:t>
            </w:r>
          </w:p>
        </w:tc>
      </w:tr>
      <w:tr w:rsidRPr="00E120D8" w:rsidR="00957E43" w14:paraId="0D085077"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hodnota:30 sekund</w:t>
            </w:r>
          </w:p>
        </w:tc>
      </w:tr>
    </w:tbl>
    <w:p w:rsidRPr="00E120D8" w:rsidR="00957E43" w:rsidRDefault="00957E43" w14:paraId="13039F01"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2C5F02A"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L3 Chybějící napětí</w:t>
            </w:r>
          </w:p>
        </w:tc>
      </w:tr>
      <w:tr w:rsidRPr="00E120D8" w:rsidR="00957E43" w14:paraId="681AEEC4"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menší než prahová hodnota chybějícího napětí a doba trvání je větší než prahová hodnota chybějícího napětí.</w:t>
            </w:r>
          </w:p>
        </w:tc>
      </w:tr>
      <w:tr w:rsidRPr="00E120D8" w:rsidR="00957E43" w14:paraId="46C83392"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hodnota:30 sekund</w:t>
            </w:r>
          </w:p>
        </w:tc>
      </w:tr>
    </w:tbl>
    <w:p w:rsidRPr="00E120D8" w:rsidR="00957E43" w:rsidRDefault="00957E43" w14:paraId="096F5331"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4320ABD5"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Obnova průměrné propustnosti napětí L1</w:t>
            </w:r>
          </w:p>
        </w:tc>
      </w:tr>
      <w:tr w:rsidRPr="00E120D8" w:rsidR="00957E43" w14:paraId="011C14CB"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propustnost napětí L1 je vyšší než 95 % a průměrný rozsah napětí je 90 %Un ~ 110 %Un.</w:t>
            </w:r>
          </w:p>
        </w:tc>
      </w:tr>
    </w:tbl>
    <w:p w:rsidRPr="00E120D8" w:rsidR="00957E43" w:rsidRDefault="00957E43" w14:paraId="2D565D4E"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27892FCF"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Zotavení průměrné propustnosti napětí L2</w:t>
            </w:r>
          </w:p>
        </w:tc>
      </w:tr>
      <w:tr w:rsidRPr="00E120D8" w:rsidR="00957E43" w14:paraId="7EE1B7A5"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propustnost napětí L2 je vyšší než 95 % a průměrný rozsah napětí je 90 %Un ~ 110 %Un.</w:t>
            </w:r>
          </w:p>
        </w:tc>
      </w:tr>
    </w:tbl>
    <w:p w:rsidRPr="00E120D8" w:rsidR="00957E43" w:rsidRDefault="00957E43" w14:paraId="344F3D9D"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B6C943C"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Obnova průměrné propustnosti napětí L3</w:t>
            </w:r>
          </w:p>
        </w:tc>
      </w:tr>
      <w:tr w:rsidRPr="00E120D8" w:rsidR="00957E43" w14:paraId="7D658433"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propustnost napětí L3 je vyšší než 95 % a průměrný rozsah napětí je 90 %Un ~ 110 %Un.</w:t>
            </w:r>
          </w:p>
        </w:tc>
      </w:tr>
    </w:tbl>
    <w:p w:rsidRPr="00E120D8" w:rsidR="00957E43" w:rsidRDefault="00957E43" w14:paraId="3A8D9908"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BDBF9F4"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průchodnosti napětí L1 je nekvalifikovaná</w:t>
            </w:r>
          </w:p>
        </w:tc>
      </w:tr>
      <w:tr w:rsidRPr="00E120D8" w:rsidR="00957E43" w14:paraId="019F2609"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průchodnosti napětí L1 je nižší než 95 %.</w:t>
            </w:r>
          </w:p>
        </w:tc>
      </w:tr>
    </w:tbl>
    <w:p w:rsidRPr="00E120D8" w:rsidR="00957E43" w:rsidRDefault="00957E43" w14:paraId="5182E917"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6D4360C4"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průchodnosti napětí L2 je nekvalifikovaná</w:t>
            </w:r>
          </w:p>
        </w:tc>
      </w:tr>
      <w:tr w:rsidRPr="00E120D8" w:rsidR="00957E43" w14:paraId="5E11CBED"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průchodnosti napětí L2 je nižší než 95 %.</w:t>
            </w:r>
          </w:p>
        </w:tc>
      </w:tr>
    </w:tbl>
    <w:p w:rsidRPr="00E120D8" w:rsidR="00957E43" w:rsidRDefault="00957E43" w14:paraId="6BC9222E" w14:textId="77777777">
      <w:pPr>
        <w:pStyle w:val="Zkladntext-prvnodsazen"/>
        <w:spacing w:line="312" w:lineRule="auto"/>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10643A7C"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průchodu napětím L3 je nekvalifikovaná</w:t>
            </w:r>
          </w:p>
        </w:tc>
      </w:tr>
      <w:tr w:rsidRPr="00E120D8" w:rsidR="00957E43" w14:paraId="0A566680"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Průměrná míra průchodu napětím L3 je nižší než 95 %.</w:t>
            </w:r>
          </w:p>
        </w:tc>
      </w:tr>
    </w:tbl>
    <w:p w:rsidRPr="00E120D8" w:rsidR="00957E43" w:rsidRDefault="00957E43" w14:paraId="2FA6E5B6"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6F224FB4"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podpětí L1</w:t>
            </w:r>
          </w:p>
        </w:tc>
      </w:tr>
      <w:tr w:rsidRPr="00E120D8" w:rsidR="00957E43" w14:paraId="7CE8823D"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vyšší než prahová hodnota podpětí a doba trvání je delší než prahová hodnota doby podpětí.</w:t>
            </w:r>
          </w:p>
        </w:tc>
      </w:tr>
      <w:tr w:rsidRPr="00E120D8" w:rsidR="00957E43" w14:paraId="14F13430"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podpětí: 0,7Un;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podpětí, výchozí hodnota: 30 sekund.</w:t>
            </w:r>
          </w:p>
        </w:tc>
      </w:tr>
    </w:tbl>
    <w:p w:rsidRPr="00E120D8" w:rsidR="00957E43" w:rsidRDefault="00957E43" w14:paraId="046BC64B"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3EAE0113"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podpětí L2</w:t>
            </w:r>
          </w:p>
        </w:tc>
      </w:tr>
      <w:tr w:rsidRPr="00E120D8" w:rsidR="00957E43" w14:paraId="335381B1"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vyšší než prahová hodnota podpětí a doba trvání je delší než prahová hodnota doby podpětí.</w:t>
            </w:r>
          </w:p>
        </w:tc>
      </w:tr>
      <w:tr w:rsidRPr="00E120D8" w:rsidR="00957E43" w14:paraId="3179A59A"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podpětí: 0,7Un;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podpětí, výchozí hodnota: 30 sekund</w:t>
            </w:r>
          </w:p>
        </w:tc>
      </w:tr>
    </w:tbl>
    <w:p w:rsidRPr="00E120D8" w:rsidR="00957E43" w:rsidRDefault="00957E43" w14:paraId="22D2D412"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662D087"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podpětí L3</w:t>
            </w:r>
          </w:p>
        </w:tc>
      </w:tr>
      <w:tr w:rsidRPr="00E120D8" w:rsidR="00957E43" w14:paraId="1143C3CA"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vyšší než prahová hodnota podpětí a doba trvání je delší než prahová hodnota doby podpětí.</w:t>
            </w:r>
          </w:p>
        </w:tc>
      </w:tr>
      <w:tr w:rsidRPr="00E120D8" w:rsidR="00957E43" w14:paraId="65E11E9F"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Ve výchozím nastavení lze nastavit práh podpětí: 0,7Un;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podpětí, výchozí hodnota: 30 sekund.</w:t>
            </w:r>
          </w:p>
        </w:tc>
      </w:tr>
    </w:tbl>
    <w:p w:rsidRPr="00E120D8" w:rsidR="00957E43" w:rsidRDefault="00957E43" w14:paraId="0860976D"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B8267F2"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přepětí L1</w:t>
            </w:r>
          </w:p>
        </w:tc>
      </w:tr>
      <w:tr w:rsidRPr="00E120D8" w:rsidR="00957E43" w14:paraId="615899E7"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nižší než prahová hodnota přepětí a doba trvání je delší než prahová hodnota doby přepětí.</w:t>
            </w:r>
          </w:p>
        </w:tc>
      </w:tr>
      <w:tr w:rsidRPr="00E120D8" w:rsidR="00957E43" w14:paraId="11D24421"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přepětí, výchozí hodnota: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přepětí, výchozí hodnota: 30 sekund.</w:t>
            </w:r>
          </w:p>
        </w:tc>
      </w:tr>
    </w:tbl>
    <w:p w:rsidRPr="00E120D8" w:rsidR="00957E43" w:rsidRDefault="00957E43" w14:paraId="4A8C6A19"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1E127FF1"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přepětí L2</w:t>
            </w:r>
          </w:p>
        </w:tc>
      </w:tr>
      <w:tr w:rsidRPr="00E120D8" w:rsidR="00957E43" w14:paraId="070A1729"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nižší než prahová hodnota přepětí a doba trvání je delší než prahová hodnota doby přepětí.</w:t>
            </w:r>
          </w:p>
        </w:tc>
      </w:tr>
      <w:tr w:rsidRPr="00E120D8" w:rsidR="00957E43" w14:paraId="574F2102"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přepětí, výchozí hodnota: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přepětí, výchozí hodnota: 30 sekund.</w:t>
            </w:r>
          </w:p>
        </w:tc>
      </w:tr>
    </w:tbl>
    <w:p w:rsidRPr="00E120D8" w:rsidR="00957E43" w:rsidRDefault="00957E43" w14:paraId="11B22B10"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40C389C9"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přepětí L3</w:t>
            </w:r>
          </w:p>
        </w:tc>
      </w:tr>
      <w:tr w:rsidRPr="00E120D8" w:rsidR="00957E43" w14:paraId="40DAB10E"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nižší než prahová hodnota přepětí a doba trvání je delší než prahová hodnota doby přepětí.</w:t>
            </w:r>
          </w:p>
        </w:tc>
      </w:tr>
      <w:tr w:rsidRPr="00E120D8" w:rsidR="00957E43" w14:paraId="16ACF5D9"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lastRenderedPageBreak/>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práh přepětí, výchozí hodnota: 260 V;</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přepětí, výchozí hodnota: 30 sekund.</w:t>
            </w:r>
          </w:p>
        </w:tc>
      </w:tr>
    </w:tbl>
    <w:p w:rsidRPr="00E120D8" w:rsidR="00957E43" w:rsidRDefault="00957E43" w14:paraId="046053D6"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1877FA00"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napětí L1</w:t>
            </w:r>
          </w:p>
        </w:tc>
      </w:tr>
      <w:tr w:rsidRPr="00E120D8" w:rsidR="00957E43" w14:paraId="37D1D7D8"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L1 je větší než prahová hodnota chybějícího napětí a doba trvání je větší než časová hodnota chybějícího napětí.</w:t>
            </w:r>
          </w:p>
        </w:tc>
      </w:tr>
      <w:tr w:rsidRPr="00E120D8" w:rsidR="00957E43" w14:paraId="7E798A55"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 30 sekund.</w:t>
            </w:r>
          </w:p>
        </w:tc>
      </w:tr>
    </w:tbl>
    <w:p w:rsidRPr="00E120D8" w:rsidR="00957E43" w:rsidRDefault="00957E43" w14:paraId="17BCE0E2"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2E2EDC4"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napětí L2</w:t>
            </w:r>
          </w:p>
        </w:tc>
      </w:tr>
      <w:tr w:rsidRPr="00E120D8" w:rsidR="00957E43" w14:paraId="66C727E8"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L2 je větší než prahová hodnota chybějícího napětí a doba trvání je větší než prahová hodnota chybějícího napětí.</w:t>
            </w:r>
          </w:p>
        </w:tc>
      </w:tr>
      <w:tr w:rsidRPr="00E120D8" w:rsidR="00957E43" w14:paraId="28FFE98A"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 30 sekund.</w:t>
            </w:r>
          </w:p>
        </w:tc>
      </w:tr>
    </w:tbl>
    <w:p w:rsidRPr="00E120D8" w:rsidR="00957E43" w:rsidRDefault="00957E43" w14:paraId="7CAF154B"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4BC96421" w14:textId="77777777">
        <w:trPr>
          <w:trHeight w:val="480"/>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Konec chybějícího napětí L3</w:t>
            </w:r>
          </w:p>
        </w:tc>
      </w:tr>
      <w:tr w:rsidRPr="00E120D8" w:rsidR="00957E43" w14:paraId="167A3A7F"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Napětí L3 je větší než prahová hodnota chybějícího napětí a doba trvání je větší než prahová hodnota chybějícího napětí.</w:t>
            </w:r>
          </w:p>
        </w:tc>
      </w:tr>
      <w:tr w:rsidRPr="00E120D8" w:rsidR="00957E43" w14:paraId="485D059F" w14:textId="77777777">
        <w:trPr>
          <w:trHeight w:val="405"/>
          <w:jc w:val="center"/>
        </w:trPr>
        <w:tc>
          <w:tcPr>
            <w:tcW w:w="1988"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Parametr</w:t>
            </w:r>
          </w:p>
        </w:tc>
        <w:tc>
          <w:tcPr>
            <w:tcW w:w="7687"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prahovou hodnotu chybějícího napětí, výchozí hodnota: 0,6Un;</w:t>
            </w:r>
          </w:p>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Lze nastavit časový práh chybějícího napětí, výchozí hodnota: 30 sekund.</w:t>
            </w:r>
          </w:p>
        </w:tc>
      </w:tr>
    </w:tbl>
    <w:p w:rsidRPr="00E120D8" w:rsidR="00957E43" w:rsidRDefault="00957E43" w14:paraId="33AD771C" w14:textId="77777777">
      <w:pPr>
        <w:pStyle w:val="Zkladntext-prvnodsazen"/>
        <w:ind w:firstLine="0" w:firstLineChars="0"/>
        <w:rPr>
          <w:rFonts w:ascii="Arial" w:hAnsi="Arial" w:cs="Arial"/>
          <w:szCs w:val="21"/>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2A97B055"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Název</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Vyrovnání kvality napětí</w:t>
            </w:r>
          </w:p>
        </w:tc>
      </w:tr>
      <w:tr w:rsidRPr="00E120D8" w:rsidR="00957E43" w14:paraId="188875D7"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szCs w:val="21"/>
                <w:lang w:val="en-GB"/>
              </w:rPr>
            </w:pPr>
            <w:r w:rsidRPr="00E120D8">
              <w:rPr>
                <w:rFonts w:ascii="Arial" w:hAnsi="Arial" w:cs="Arial"/>
                <w:b/>
                <w:color w:val="E7E6E6" w:themeColor="background2"/>
                <w:szCs w:val="21"/>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Jasné události kvality napětí.</w:t>
            </w:r>
          </w:p>
        </w:tc>
      </w:tr>
    </w:tbl>
    <w:p w:rsidRPr="00E120D8" w:rsidR="00957E43" w:rsidRDefault="00957E43" w14:paraId="461D89CE" w14:textId="77777777">
      <w:pPr>
        <w:pStyle w:val="Zkladntext-prvnodsazen"/>
        <w:ind w:firstLine="0" w:firstLineChars="0"/>
        <w:rPr>
          <w:rFonts w:ascii="Arial" w:hAnsi="Arial" w:cs="Arial"/>
          <w:szCs w:val="21"/>
          <w:lang w:val="en-GB"/>
        </w:rPr>
      </w:pPr>
    </w:p>
    <w:p>
      <w:pPr>
        <w:pStyle w:val="Nadpis3"/>
        <w:numPr>
          <w:ilvl w:val="2"/>
          <w:numId w:val="22"/>
        </w:numPr>
        <w:rPr>
          <w:rFonts w:cs="Arial"/>
          <w:bCs w:val="0"/>
          <w:lang w:val="en-GB"/>
        </w:rPr>
      </w:pPr>
      <w:bookmarkStart w:name="_Toc88578557" w:id="59"/>
      <w:r w:rsidRPr="00E120D8">
        <w:rPr>
          <w:rFonts w:cs="Arial"/>
          <w:bCs w:val="0"/>
          <w:lang w:val="en-GB"/>
        </w:rPr>
        <w:t xml:space="preserve">Událost zapnutí a vypnutí</w:t>
      </w:r>
      <w:bookmarkEnd w:id="59"/>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2334E120"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Vypnutí napájení </w:t>
            </w:r>
          </w:p>
        </w:tc>
      </w:tr>
      <w:tr w:rsidRPr="00E120D8" w:rsidR="00957E43" w14:paraId="36DE5802"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lastRenderedPageBreak/>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Měřič je mimo provoz.</w:t>
            </w:r>
          </w:p>
        </w:tc>
      </w:tr>
    </w:tbl>
    <w:p w:rsidRPr="00E120D8" w:rsidR="00957E43" w:rsidRDefault="00957E43" w14:paraId="0AE31E32" w14:textId="77777777">
      <w:pPr>
        <w:pStyle w:val="Zkladntext-prvnodsazen"/>
        <w:ind w:firstLine="0" w:firstLineChars="0"/>
        <w:rPr>
          <w:rFonts w:ascii="Arial" w:hAnsi="Arial" w:cs="Arial"/>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69838B6B"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Zapnutí</w:t>
            </w:r>
          </w:p>
        </w:tc>
      </w:tr>
      <w:tr w:rsidRPr="00E120D8" w:rsidR="00957E43" w14:paraId="4AC413B5"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Mete obnovuje sílu.</w:t>
            </w:r>
          </w:p>
        </w:tc>
      </w:tr>
    </w:tbl>
    <w:p w:rsidRPr="00E120D8" w:rsidR="00957E43" w:rsidRDefault="00957E43" w14:paraId="5F34ED8E" w14:textId="77777777">
      <w:pPr>
        <w:pStyle w:val="Zkladntext-prvnodsazen"/>
        <w:ind w:firstLine="0" w:firstLineChars="0"/>
        <w:rPr>
          <w:rFonts w:ascii="Arial" w:hAnsi="Arial" w:cs="Arial"/>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798691A5"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Dlouhodobé přerušení dodávek</w:t>
            </w:r>
          </w:p>
        </w:tc>
      </w:tr>
      <w:tr w:rsidRPr="00E120D8" w:rsidR="00957E43" w14:paraId="6A7651CF"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Doba výpadku napájení je delší než 180 sekund.</w:t>
            </w:r>
          </w:p>
        </w:tc>
      </w:tr>
    </w:tbl>
    <w:p w:rsidRPr="00E120D8" w:rsidR="00957E43" w:rsidRDefault="00957E43" w14:paraId="582D5D93" w14:textId="77777777">
      <w:pPr>
        <w:pStyle w:val="Zkladntext-prvnodsazen"/>
        <w:ind w:firstLine="0" w:firstLineChars="0"/>
        <w:rPr>
          <w:rFonts w:ascii="Arial" w:hAnsi="Arial" w:cs="Arial"/>
          <w:lang w:val="en-GB"/>
        </w:rPr>
      </w:pPr>
    </w:p>
    <w:tbl>
      <w:tblPr>
        <w:tblW w:w="967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4a0"/>
      </w:tblPr>
      <w:tblGrid>
        <w:gridCol w:w="1988"/>
        <w:gridCol w:w="7687"/>
      </w:tblGrid>
      <w:tr w:rsidRPr="00E120D8" w:rsidR="00957E43" w14:paraId="58E7D3AD" w14:textId="77777777">
        <w:trPr>
          <w:trHeight w:val="480"/>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Název</w:t>
            </w:r>
          </w:p>
        </w:tc>
        <w:tc>
          <w:tcPr>
            <w:tcW w:w="7546" w:type="dxa"/>
            <w:vAlign w:val="center"/>
          </w:tcPr>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Vypnutí</w:t>
            </w:r>
            <w:r w:rsidRPr="00E120D8">
              <w:rPr>
                <w:rFonts w:ascii="Arial" w:hAnsi="Arial" w:cs="Arial"/>
                <w:lang w:val="en-GB"/>
              </w:rPr>
              <w:t xml:space="preserve"> a </w:t>
            </w:r>
            <w:r w:rsidRPr="00E120D8">
              <w:rPr>
                <w:rFonts w:ascii="Arial" w:hAnsi="Arial" w:cs="Arial"/>
                <w:szCs w:val="21"/>
                <w:lang w:val="en-GB"/>
              </w:rPr>
              <w:t xml:space="preserve">zapnutí</w:t>
            </w:r>
          </w:p>
        </w:tc>
      </w:tr>
      <w:tr w:rsidRPr="00E120D8" w:rsidR="00957E43" w14:paraId="62D375A4" w14:textId="77777777">
        <w:trPr>
          <w:trHeight w:val="405"/>
          <w:jc w:val="center"/>
        </w:trPr>
        <w:tc>
          <w:tcPr>
            <w:tcW w:w="1951" w:type="dxa"/>
            <w:shd w:val="clear" w:color="auto" w:fill="4472C4" w:themeFill="accent1"/>
            <w:vAlign w:val="center"/>
          </w:tcPr>
          <w:p>
            <w:pPr>
              <w:pStyle w:val="Zkladntext-prvnodsazen"/>
              <w:spacing w:line="312" w:lineRule="auto"/>
              <w:ind w:firstLine="0" w:firstLineChars="0"/>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Definice</w:t>
            </w:r>
          </w:p>
        </w:tc>
        <w:tc>
          <w:tcPr>
            <w:tcW w:w="7546" w:type="dxa"/>
            <w:vAlign w:val="center"/>
          </w:tcPr>
          <w:p>
            <w:pPr>
              <w:pStyle w:val="Zkladntext-prvnodsazen"/>
              <w:spacing w:line="312" w:lineRule="auto"/>
              <w:ind w:firstLine="0" w:firstLineChars="0"/>
              <w:rPr>
                <w:rFonts w:ascii="Arial" w:hAnsi="Arial" w:cs="Arial"/>
                <w:szCs w:val="21"/>
                <w:lang w:val="en-GB"/>
              </w:rPr>
            </w:pPr>
            <w:r w:rsidRPr="00E120D8">
              <w:rPr>
                <w:rFonts w:ascii="Arial" w:hAnsi="Arial" w:cs="Arial"/>
                <w:szCs w:val="21"/>
                <w:lang w:val="en-GB"/>
              </w:rPr>
              <w:t xml:space="preserve">Vymazání událostí vypnutí a zapnutí.</w:t>
            </w:r>
          </w:p>
        </w:tc>
      </w:tr>
      <w:bookmarkEnd w:id="52"/>
    </w:tbl>
    <w:p w:rsidRPr="00E120D8" w:rsidR="00957E43" w:rsidRDefault="00957E43" w14:paraId="6554FFA6" w14:textId="77777777">
      <w:pPr>
        <w:pStyle w:val="Zkladntext-prvnodsazen"/>
        <w:ind w:firstLine="0" w:firstLineChars="0"/>
        <w:rPr>
          <w:rFonts w:ascii="Arial" w:hAnsi="Arial" w:cs="Arial"/>
          <w:lang w:val="en-GB"/>
        </w:rPr>
      </w:pPr>
    </w:p>
    <w:p>
      <w:pPr>
        <w:pStyle w:val="Nadpis2"/>
        <w:numPr>
          <w:ilvl w:val="1"/>
          <w:numId w:val="22"/>
        </w:numPr>
        <w:rPr>
          <w:rFonts w:cs="Arial"/>
          <w:bCs w:val="0"/>
          <w:sz w:val="24"/>
          <w:szCs w:val="24"/>
          <w:lang w:val="en-GB"/>
        </w:rPr>
      </w:pPr>
      <w:bookmarkStart w:name="_Toc88578558" w:id="60"/>
      <w:r w:rsidRPr="00E120D8">
        <w:rPr>
          <w:rFonts w:cs="Arial"/>
          <w:bCs w:val="0"/>
          <w:sz w:val="24"/>
          <w:szCs w:val="24"/>
          <w:lang w:val="en-GB"/>
        </w:rPr>
        <w:t xml:space="preserve"> Relé</w:t>
      </w:r>
      <w:bookmarkEnd w:id="60"/>
    </w:p>
    <w:p>
      <w:pPr>
        <w:pStyle w:val="a3"/>
        <w:ind w:end="220"/>
        <w:rPr>
          <w:rFonts w:cs="Arial"/>
          <w:lang w:val="en-GB"/>
        </w:rPr>
      </w:pPr>
      <w:r w:rsidRPr="00E120D8">
        <w:rPr>
          <w:rFonts w:cs="Arial"/>
          <w:lang w:val="en-GB"/>
        </w:rPr>
        <w:t xml:space="preserve">Měřič má zabudované relé, které může kontrolovat spotřebu elektrické energie uživatele. Reléové ovládání zahrnuje tři režimy: místní ovládání, dálkové ovládání a ruční ovládání.</w:t>
      </w:r>
    </w:p>
    <w:p>
      <w:pPr>
        <w:pStyle w:val="a3"/>
        <w:numPr>
          <w:ilvl w:val="0"/>
          <w:numId w:val="31"/>
        </w:numPr>
        <w:ind w:end="220"/>
        <w:rPr>
          <w:rFonts w:cs="Arial"/>
          <w:lang w:val="en-GB"/>
        </w:rPr>
      </w:pPr>
      <w:r w:rsidRPr="00E120D8">
        <w:rPr>
          <w:rFonts w:cs="Arial"/>
          <w:lang w:val="en-GB"/>
        </w:rPr>
        <w:t xml:space="preserve">Místní ovládání: připojení nebo odpojení vyvolané spuštěním určité funkce v měřiči;</w:t>
      </w:r>
    </w:p>
    <w:p>
      <w:pPr>
        <w:pStyle w:val="a3"/>
        <w:numPr>
          <w:ilvl w:val="0"/>
          <w:numId w:val="31"/>
        </w:numPr>
        <w:ind w:end="220"/>
        <w:rPr>
          <w:rFonts w:cs="Arial"/>
          <w:lang w:val="en-GB"/>
        </w:rPr>
      </w:pPr>
      <w:r w:rsidRPr="00E120D8">
        <w:rPr>
          <w:rFonts w:cs="Arial"/>
          <w:lang w:val="en-GB"/>
        </w:rPr>
        <w:t xml:space="preserve">Dálkové ovládání: ovládání připojení nebo odpojení pomocí komunikačního příkazu;</w:t>
      </w:r>
    </w:p>
    <w:p>
      <w:pPr>
        <w:pStyle w:val="a3"/>
        <w:numPr>
          <w:ilvl w:val="0"/>
          <w:numId w:val="31"/>
        </w:numPr>
        <w:ind w:end="220"/>
        <w:rPr>
          <w:rFonts w:cs="Arial"/>
          <w:lang w:val="en-GB"/>
        </w:rPr>
      </w:pPr>
      <w:r w:rsidRPr="00E120D8">
        <w:rPr>
          <w:rFonts w:cs="Arial"/>
          <w:lang w:val="en-GB"/>
        </w:rPr>
        <w:t xml:space="preserve">Ruční ovládání: připojení nebo odpojení způsobené ručním spuštěním, například ručním stisknutím tlačítka;</w:t>
      </w:r>
    </w:p>
    <w:p>
      <w:pPr>
        <w:pStyle w:val="a3"/>
        <w:ind w:end="220" w:firstLine="440" w:firstLineChars="200"/>
        <w:rPr>
          <w:rFonts w:cs="Arial"/>
          <w:lang w:val="en-GB"/>
        </w:rPr>
      </w:pPr>
      <w:r w:rsidRPr="00E120D8">
        <w:rPr>
          <w:rFonts w:cs="Arial"/>
          <w:lang w:val="en-GB"/>
        </w:rPr>
        <w:t xml:space="preserve">Logika řízení relé je založena na pravidlech DLMS. </w:t>
      </w:r>
    </w:p>
    <w:p w:rsidRPr="00E120D8" w:rsidR="00957E43" w:rsidRDefault="005E7335" w14:paraId="28101D80" w14:textId="77777777">
      <w:pPr>
        <w:ind w:firstLine="440" w:firstLineChars="200"/>
        <w:rPr>
          <w:rFonts w:ascii="Arial" w:hAnsi="Arial" w:cs="Arial"/>
          <w:lang w:val="en-GB"/>
        </w:rPr>
      </w:pPr>
      <w:r w:rsidRPr="00E120D8">
        <w:rPr>
          <w:rFonts w:ascii="Arial" w:hAnsi="Arial" w:cs="Arial"/>
          <w:noProof/>
          <w:lang w:val="en-GB"/>
        </w:rPr>
        <w:lastRenderedPageBreak/>
        <w:drawing>
          <wp:inline distT="0" distB="0" distL="114300" distR="114300" wp14:anchorId="2FB5FD1A" wp14:editId="73BBA7E8">
            <wp:extent cx="4872355" cy="3985260"/>
            <wp:effectExtent l="0" t="0" r="4445" b="15240"/>
            <wp:docPr id="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1"/>
                    <pic:cNvPicPr>
                      <a:picLocks noChangeAspect="1"/>
                    </pic:cNvPicPr>
                  </pic:nvPicPr>
                  <pic:blipFill>
                    <a:blip r:embed="rId49"/>
                    <a:stretch>
                      <a:fillRect/>
                    </a:stretch>
                  </pic:blipFill>
                  <pic:spPr>
                    <a:xfrm>
                      <a:off x="0" y="0"/>
                      <a:ext cx="4872355" cy="3985260"/>
                    </a:xfrm>
                    <a:prstGeom prst="rect">
                      <a:avLst/>
                    </a:prstGeom>
                    <a:noFill/>
                    <a:ln>
                      <a:noFill/>
                    </a:ln>
                  </pic:spPr>
                </pic:pic>
              </a:graphicData>
            </a:graphic>
          </wp:inline>
        </w:drawing>
      </w:r>
    </w:p>
    <w:p>
      <w:pPr>
        <w:ind w:firstLine="440" w:firstLineChars="200"/>
        <w:rPr>
          <w:rFonts w:ascii="Arial" w:hAnsi="Arial" w:cs="Arial"/>
          <w:lang w:val="en-GB"/>
        </w:rPr>
      </w:pPr>
      <w:r w:rsidRPr="00E120D8">
        <w:rPr>
          <w:rFonts w:ascii="Arial" w:hAnsi="Arial" w:cs="Arial"/>
          <w:lang w:val="en-GB"/>
        </w:rPr>
        <w:t xml:space="preserve">Logika ovládání relé má 7 režimů ovládání</w:t>
      </w:r>
    </w:p>
    <w:tbl>
      <w:tblPr>
        <w:tblStyle w:val="Mkatabulky"/>
        <w:tblW w:w="0" w:type="auto"/>
        <w:jc w:val="center"/>
        <w:tblLayout w:type="fixed"/>
        <w:tblLook w:val="04a0"/>
      </w:tblPr>
      <w:tblGrid>
        <w:gridCol w:w="1101"/>
        <w:gridCol w:w="669"/>
        <w:gridCol w:w="1154"/>
        <w:gridCol w:w="1155"/>
        <w:gridCol w:w="1155"/>
        <w:gridCol w:w="1155"/>
        <w:gridCol w:w="1155"/>
        <w:gridCol w:w="1155"/>
        <w:gridCol w:w="1155"/>
      </w:tblGrid>
      <w:tr w:rsidRPr="00E120D8" w:rsidR="00957E43" w14:paraId="23D3563C" w14:textId="77777777">
        <w:trPr>
          <w:jc w:val="center"/>
        </w:trPr>
        <w:tc>
          <w:tcPr>
            <w:tcW w:w="1101" w:type="dxa"/>
            <w:vMerge w:val="restart"/>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Kontrola </w:t>
            </w:r>
          </w:p>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režim</w:t>
            </w:r>
          </w:p>
        </w:tc>
        <w:tc>
          <w:tcPr>
            <w:tcW w:w="4133" w:type="dxa"/>
            <w:gridSpan w:val="4"/>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Odpojení</w:t>
            </w:r>
          </w:p>
        </w:tc>
        <w:tc>
          <w:tcPr>
            <w:tcW w:w="4620" w:type="dxa"/>
            <w:gridSpan w:val="4"/>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Znovu připojit</w:t>
            </w:r>
          </w:p>
        </w:tc>
      </w:tr>
      <w:tr w:rsidRPr="00E120D8" w:rsidR="00957E43" w14:paraId="35022A6F" w14:textId="77777777">
        <w:trPr>
          <w:jc w:val="center"/>
        </w:trPr>
        <w:tc>
          <w:tcPr>
            <w:tcW w:w="1101" w:type="dxa"/>
            <w:vMerge/>
            <w:tcBorders>
              <w:bottom w:val="single" w:color="auto" w:sz="4" w:space="0"/>
            </w:tcBorders>
            <w:shd w:val="clear" w:color="auto" w:fill="4472C4" w:themeFill="accent1"/>
          </w:tcPr>
          <w:p w:rsidRPr="00E120D8" w:rsidR="00957E43" w:rsidRDefault="00957E43" w14:paraId="7DA00B84" w14:textId="77777777">
            <w:pPr>
              <w:jc w:val="center"/>
              <w:rPr>
                <w:rFonts w:ascii="Arial" w:hAnsi="Arial" w:cs="Arial"/>
                <w:b/>
                <w:color w:val="E7E6E6" w:themeColor="background2"/>
                <w:lang w:val="en-GB"/>
              </w:rPr>
            </w:pPr>
          </w:p>
        </w:tc>
        <w:tc>
          <w:tcPr>
            <w:tcW w:w="1823" w:type="dxa"/>
            <w:gridSpan w:val="2"/>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Vzdálený</w:t>
            </w:r>
          </w:p>
        </w:tc>
        <w:tc>
          <w:tcPr>
            <w:tcW w:w="1155" w:type="dxa"/>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Manuální</w:t>
            </w:r>
          </w:p>
        </w:tc>
        <w:tc>
          <w:tcPr>
            <w:tcW w:w="1155" w:type="dxa"/>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Místní</w:t>
            </w:r>
          </w:p>
        </w:tc>
        <w:tc>
          <w:tcPr>
            <w:tcW w:w="2310" w:type="dxa"/>
            <w:gridSpan w:val="2"/>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Vzdálený</w:t>
            </w:r>
          </w:p>
        </w:tc>
        <w:tc>
          <w:tcPr>
            <w:tcW w:w="1155" w:type="dxa"/>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Manuální</w:t>
            </w:r>
          </w:p>
        </w:tc>
        <w:tc>
          <w:tcPr>
            <w:tcW w:w="1155" w:type="dxa"/>
            <w:tcBorders>
              <w:bottom w:val="single" w:color="auto" w:sz="4" w:space="0"/>
            </w:tcBorders>
            <w:shd w:val="clear" w:color="auto" w:fill="4472C4" w:themeFill="accent1"/>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Místní</w:t>
            </w:r>
          </w:p>
        </w:tc>
      </w:tr>
      <w:tr w:rsidRPr="00E120D8" w:rsidR="00957E43" w14:paraId="403B6A48" w14:textId="77777777">
        <w:trPr>
          <w:jc w:val="center"/>
        </w:trPr>
        <w:tc>
          <w:tcPr>
            <w:tcW w:w="1101" w:type="dxa"/>
            <w:tcBorders>
              <w:top w:val="single" w:color="auto" w:sz="4" w:space="0"/>
              <w:left w:val="single" w:color="auto" w:sz="4" w:space="0"/>
              <w:bottom w:val="single" w:color="auto" w:sz="4" w:space="0"/>
              <w:right w:val="single" w:color="auto" w:sz="4" w:space="0"/>
            </w:tcBorders>
          </w:tcPr>
          <w:p w:rsidRPr="00E120D8" w:rsidR="00957E43" w:rsidRDefault="00957E43" w14:paraId="2F22BC4B" w14:textId="77777777">
            <w:pPr>
              <w:jc w:val="center"/>
              <w:rPr>
                <w:rFonts w:ascii="Arial" w:hAnsi="Arial" w:cs="Arial"/>
                <w:lang w:val="en-GB"/>
              </w:rPr>
            </w:pP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b</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c</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f</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g</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a</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d</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h</w:t>
            </w:r>
          </w:p>
        </w:tc>
      </w:tr>
      <w:tr w:rsidRPr="00E120D8" w:rsidR="00957E43" w14:paraId="57E86D5F"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0</w:t>
            </w:r>
          </w:p>
        </w:tc>
        <w:tc>
          <w:tcPr>
            <w:tcW w:w="669"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4"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ind w:start="1680"/>
              <w:jc w:val="center"/>
              <w:rPr>
                <w:rFonts w:ascii="Arial" w:hAnsi="Arial" w:cs="Arial"/>
                <w:lang w:val="en-GB"/>
              </w:rPr>
            </w:pPr>
            <w:r w:rsidRPr="00E120D8">
              <w:rPr>
                <w:rFonts w:ascii="Arial" w:hAnsi="Arial" w:cs="Arial"/>
                <w:lang w:val="en-GB"/>
              </w:rPr>
              <w:t xml:space="preserve">-</w:t>
            </w:r>
          </w:p>
        </w:tc>
      </w:tr>
      <w:tr w:rsidRPr="00E120D8" w:rsidR="00957E43" w14:paraId="7F6FA2D7"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1</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r>
      <w:tr w:rsidRPr="00E120D8" w:rsidR="00957E43" w14:paraId="042AE3F2"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2</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r>
      <w:tr w:rsidRPr="00E120D8" w:rsidR="00957E43" w14:paraId="1A2087DF"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3</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r>
      <w:tr w:rsidRPr="00E120D8" w:rsidR="00957E43" w14:paraId="1A229E06"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4</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r>
      <w:tr w:rsidRPr="00E120D8" w:rsidR="00957E43" w14:paraId="7F08C438"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5</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r>
      <w:tr w:rsidRPr="00E120D8" w:rsidR="00957E43" w14:paraId="605060F1" w14:textId="77777777">
        <w:trPr>
          <w:jc w:val="center"/>
        </w:trPr>
        <w:tc>
          <w:tcPr>
            <w:tcW w:w="1101"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6</w:t>
            </w:r>
          </w:p>
        </w:tc>
        <w:tc>
          <w:tcPr>
            <w:tcW w:w="669"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4"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c>
          <w:tcPr>
            <w:tcW w:w="1155" w:type="dxa"/>
            <w:tcBorders>
              <w:top w:val="single" w:color="auto" w:sz="4" w:space="0"/>
              <w:left w:val="single" w:color="auto" w:sz="4" w:space="0"/>
              <w:bottom w:val="single" w:color="auto" w:sz="4" w:space="0"/>
              <w:right w:val="single" w:color="auto" w:sz="4" w:space="0"/>
            </w:tcBorders>
          </w:tcPr>
          <w:p>
            <w:pPr>
              <w:jc w:val="center"/>
              <w:rPr>
                <w:rFonts w:ascii="Arial" w:hAnsi="Arial" w:cs="Arial"/>
                <w:lang w:val="en-GB"/>
              </w:rPr>
            </w:pPr>
            <w:r w:rsidRPr="00E120D8">
              <w:rPr>
                <w:rFonts w:ascii="Arial" w:hAnsi="Arial" w:cs="Arial"/>
                <w:lang w:val="en-GB"/>
              </w:rPr>
              <w:t xml:space="preserve">x</w:t>
            </w:r>
          </w:p>
        </w:tc>
      </w:tr>
    </w:tbl>
    <w:p w:rsidRPr="00E120D8" w:rsidR="00957E43" w:rsidRDefault="00957E43" w14:paraId="06A3E003" w14:textId="77777777">
      <w:pPr>
        <w:ind w:firstLine="440" w:firstLineChars="200"/>
        <w:rPr>
          <w:rFonts w:ascii="Arial" w:hAnsi="Arial" w:cs="Arial"/>
          <w:lang w:val="en-GB"/>
        </w:rPr>
      </w:pPr>
    </w:p>
    <w:p>
      <w:pPr>
        <w:pStyle w:val="Titulek"/>
        <w:jc w:val="center"/>
        <w:rPr>
          <w:rFonts w:eastAsia="SimSun"/>
          <w:sz w:val="21"/>
          <w:szCs w:val="21"/>
          <w:lang w:val="en-GB"/>
        </w:rPr>
      </w:pPr>
      <w:r w:rsidRPr="00E120D8">
        <w:rPr>
          <w:sz w:val="21"/>
          <w:szCs w:val="21"/>
          <w:lang w:val="en-GB"/>
        </w:rPr>
        <w:t xml:space="preserve">Tabulka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表</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9</w:t>
      </w:r>
      <w:r w:rsidRPr="00E120D8">
        <w:rPr>
          <w:sz w:val="21"/>
          <w:szCs w:val="21"/>
          <w:lang w:val="en-GB"/>
        </w:rPr>
        <w:fldChar w:fldCharType="end"/>
      </w:r>
      <w:r w:rsidRPr="00E120D8">
        <w:rPr>
          <w:sz w:val="21"/>
          <w:szCs w:val="21"/>
          <w:lang w:val="en-GB"/>
        </w:rPr>
        <w:t xml:space="preserve"> Režim ovládání relé</w:t>
      </w:r>
    </w:p>
    <w:p>
      <w:pPr>
        <w:pStyle w:val="Nadpis3"/>
        <w:numPr>
          <w:ilvl w:val="2"/>
          <w:numId w:val="22"/>
        </w:numPr>
        <w:rPr>
          <w:rFonts w:cs="Arial"/>
          <w:bCs w:val="0"/>
          <w:lang w:val="en-GB"/>
        </w:rPr>
      </w:pPr>
      <w:bookmarkStart w:name="_Toc88578559" w:id="61"/>
      <w:r w:rsidRPr="00E120D8">
        <w:rPr>
          <w:rFonts w:cs="Arial"/>
          <w:bCs w:val="0"/>
          <w:lang w:val="en-GB"/>
        </w:rPr>
        <w:t xml:space="preserve">Režim 0</w:t>
      </w:r>
      <w:bookmarkEnd w:id="61"/>
    </w:p>
    <w:p>
      <w:pPr>
        <w:pStyle w:val="a3"/>
        <w:ind w:end="220"/>
        <w:rPr>
          <w:rFonts w:cs="Arial"/>
          <w:lang w:val="en-GB"/>
        </w:rPr>
      </w:pPr>
      <w:r w:rsidRPr="00E120D8">
        <w:rPr>
          <w:rFonts w:cs="Arial"/>
          <w:lang w:val="en-GB"/>
        </w:rPr>
        <w:t xml:space="preserve">Měřicí relé je vždy ve stavu připojení a nemá funkci odpojení.</w:t>
      </w:r>
    </w:p>
    <w:p>
      <w:pPr>
        <w:pStyle w:val="Nadpis3"/>
        <w:numPr>
          <w:ilvl w:val="2"/>
          <w:numId w:val="22"/>
        </w:numPr>
        <w:rPr>
          <w:rFonts w:cs="Arial"/>
          <w:bCs w:val="0"/>
          <w:lang w:val="en-GB"/>
        </w:rPr>
      </w:pPr>
      <w:bookmarkStart w:name="_Toc88578560" w:id="62"/>
      <w:r w:rsidRPr="00E120D8">
        <w:rPr>
          <w:rFonts w:cs="Arial"/>
          <w:bCs w:val="0"/>
          <w:lang w:val="en-GB"/>
        </w:rPr>
        <w:lastRenderedPageBreak/>
        <w:t xml:space="preserve">Režim 1</w:t>
      </w:r>
      <w:bookmarkEnd w:id="62"/>
    </w:p>
    <w:p>
      <w:pPr>
        <w:pStyle w:val="Zkladntext-prvnodsazen"/>
        <w:ind w:firstLine="0" w:firstLineChars="0"/>
        <w:rPr>
          <w:rFonts w:ascii="Arial" w:hAnsi="Arial" w:cs="Arial"/>
          <w:lang w:val="en-GB"/>
        </w:rPr>
      </w:pPr>
      <w:r w:rsidRPr="00E120D8">
        <w:rPr>
          <w:rFonts w:ascii="Arial" w:hAnsi="Arial" w:cs="Arial"/>
          <w:color w:val="000000" w:themeColor="text1"/>
          <w:lang w:val="en-GB"/>
        </w:rPr>
        <w:t xml:space="preserve">V tomto režimu nelze provést funkci místního opětovného připojení. Pokud je měřič ve stavu "Odpojen", nelze přímo provést funkci vzdáleného opětovného připojení. Stavový diagram je následující</w:t>
      </w:r>
      <w:r w:rsidRPr="00E120D8">
        <w:rPr>
          <w:rFonts w:ascii="Arial" w:hAnsi="Arial" w:cs="Arial"/>
          <w:lang w:val="en-GB"/>
        </w:rPr>
        <w:t xml:space="preserve">:</w:t>
      </w:r>
    </w:p>
    <w:p w:rsidRPr="00E120D8" w:rsidR="00957E43" w:rsidRDefault="005E7335" w14:paraId="521AA2D9" w14:textId="77777777">
      <w:pPr>
        <w:jc w:val="center"/>
        <w:rPr>
          <w:rFonts w:ascii="Arial" w:hAnsi="Arial" w:cs="Arial"/>
          <w:lang w:val="en-GB"/>
        </w:rPr>
      </w:pPr>
      <w:r w:rsidRPr="00E120D8">
        <w:rPr>
          <w:rFonts w:ascii="Arial" w:hAnsi="Arial" w:cs="Arial"/>
          <w:noProof/>
          <w:lang w:val="en-GB"/>
        </w:rPr>
        <w:drawing>
          <wp:inline distT="0" distB="0" distL="114300" distR="114300" wp14:anchorId="01256AD8" wp14:editId="138081D1">
            <wp:extent cx="3134995" cy="3457575"/>
            <wp:effectExtent l="0" t="0" r="8255" b="9525"/>
            <wp:docPr id="4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3"/>
                    <pic:cNvPicPr>
                      <a:picLocks noChangeAspect="1"/>
                    </pic:cNvPicPr>
                  </pic:nvPicPr>
                  <pic:blipFill>
                    <a:blip r:embed="rId50"/>
                    <a:stretch>
                      <a:fillRect/>
                    </a:stretch>
                  </pic:blipFill>
                  <pic:spPr>
                    <a:xfrm>
                      <a:off x="0" y="0"/>
                      <a:ext cx="3134995" cy="3457575"/>
                    </a:xfrm>
                    <a:prstGeom prst="rect">
                      <a:avLst/>
                    </a:prstGeom>
                    <a:noFill/>
                    <a:ln>
                      <a:noFill/>
                    </a:ln>
                  </pic:spPr>
                </pic:pic>
              </a:graphicData>
            </a:graphic>
          </wp:inline>
        </w:drawing>
      </w:r>
    </w:p>
    <w:p>
      <w:pPr>
        <w:pStyle w:val="Nadpis3"/>
        <w:numPr>
          <w:ilvl w:val="2"/>
          <w:numId w:val="22"/>
        </w:numPr>
        <w:rPr>
          <w:rFonts w:cs="Arial"/>
          <w:bCs w:val="0"/>
          <w:lang w:val="en-GB"/>
        </w:rPr>
      </w:pPr>
      <w:bookmarkStart w:name="_Toc88578561" w:id="63"/>
      <w:r w:rsidRPr="00E120D8">
        <w:rPr>
          <w:rFonts w:cs="Arial"/>
          <w:bCs w:val="0"/>
          <w:lang w:val="en-GB"/>
        </w:rPr>
        <w:t xml:space="preserve">Režim 2</w:t>
      </w:r>
      <w:bookmarkEnd w:id="63"/>
    </w:p>
    <w:p>
      <w:pPr>
        <w:pStyle w:val="Zkladntext-prvnodsazen"/>
        <w:ind w:firstLine="0" w:firstLineChars="0"/>
        <w:rPr>
          <w:rFonts w:ascii="Arial" w:hAnsi="Arial" w:cs="Arial"/>
          <w:lang w:val="en-GB"/>
        </w:rPr>
      </w:pPr>
      <w:r w:rsidRPr="00E120D8">
        <w:rPr>
          <w:rFonts w:ascii="Arial" w:hAnsi="Arial" w:cs="Arial"/>
          <w:color w:val="000000" w:themeColor="text1"/>
          <w:lang w:val="en-GB"/>
        </w:rPr>
        <w:t xml:space="preserve">V tomto režimu nelze provést funkci místního opětovného připojení. Pokud je měřič ve stavu "Odpojen", nelze přímo provést funkci vzdáleného opětovného připojení a přejít do stavu "Připraven k opětovnému připojení". Stavový diagram je následující</w:t>
      </w:r>
      <w:r w:rsidRPr="00E120D8">
        <w:rPr>
          <w:rFonts w:ascii="Arial" w:hAnsi="Arial" w:cs="Arial"/>
          <w:lang w:val="en-GB"/>
        </w:rPr>
        <w:t xml:space="preserve">:</w:t>
      </w:r>
    </w:p>
    <w:p w:rsidRPr="00E120D8" w:rsidR="00957E43" w:rsidRDefault="005E7335" w14:paraId="63570B61" w14:textId="77777777">
      <w:pPr>
        <w:ind w:start="440" w:startChars="200"/>
        <w:jc w:val="center"/>
        <w:rPr>
          <w:rFonts w:ascii="Arial" w:hAnsi="Arial" w:cs="Arial"/>
          <w:lang w:val="en-GB"/>
        </w:rPr>
      </w:pPr>
      <w:r w:rsidRPr="00E120D8">
        <w:rPr>
          <w:rFonts w:ascii="Arial" w:hAnsi="Arial" w:cs="Arial"/>
          <w:noProof/>
          <w:lang w:val="en-GB"/>
        </w:rPr>
        <w:drawing>
          <wp:inline distT="0" distB="0" distL="114300" distR="114300" wp14:anchorId="4400DBE2" wp14:editId="700051D7">
            <wp:extent cx="3880485" cy="3478530"/>
            <wp:effectExtent l="0" t="0" r="5715" b="7620"/>
            <wp:docPr id="4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14"/>
                    <pic:cNvPicPr>
                      <a:picLocks noChangeAspect="1"/>
                    </pic:cNvPicPr>
                  </pic:nvPicPr>
                  <pic:blipFill>
                    <a:blip r:embed="rId51"/>
                    <a:stretch>
                      <a:fillRect/>
                    </a:stretch>
                  </pic:blipFill>
                  <pic:spPr>
                    <a:xfrm>
                      <a:off x="0" y="0"/>
                      <a:ext cx="3880485" cy="3478530"/>
                    </a:xfrm>
                    <a:prstGeom prst="rect">
                      <a:avLst/>
                    </a:prstGeom>
                    <a:noFill/>
                    <a:ln>
                      <a:noFill/>
                    </a:ln>
                  </pic:spPr>
                </pic:pic>
              </a:graphicData>
            </a:graphic>
          </wp:inline>
        </w:drawing>
      </w:r>
    </w:p>
    <w:p>
      <w:pPr>
        <w:pStyle w:val="Nadpis3"/>
        <w:numPr>
          <w:ilvl w:val="2"/>
          <w:numId w:val="22"/>
        </w:numPr>
        <w:rPr>
          <w:rFonts w:cs="Arial"/>
          <w:bCs w:val="0"/>
          <w:lang w:val="en-GB"/>
        </w:rPr>
      </w:pPr>
      <w:bookmarkStart w:name="_Toc88578562" w:id="64"/>
      <w:r w:rsidRPr="00E120D8">
        <w:rPr>
          <w:rFonts w:cs="Arial"/>
          <w:bCs w:val="0"/>
          <w:lang w:val="en-GB"/>
        </w:rPr>
        <w:lastRenderedPageBreak/>
        <w:t xml:space="preserve">Režim 3</w:t>
      </w:r>
      <w:bookmarkEnd w:id="64"/>
    </w:p>
    <w:p>
      <w:pPr>
        <w:pStyle w:val="a3"/>
        <w:ind w:end="220"/>
        <w:rPr>
          <w:rFonts w:cs="Arial"/>
          <w:lang w:val="en-GB"/>
        </w:rPr>
      </w:pPr>
      <w:r w:rsidRPr="00E120D8">
        <w:rPr>
          <w:rFonts w:cs="Arial"/>
          <w:lang w:val="en-GB"/>
        </w:rPr>
        <w:t xml:space="preserve">V tomto režimu </w:t>
      </w:r>
      <w:r w:rsidRPr="00E120D8">
        <w:rPr>
          <w:rFonts w:cs="Arial"/>
          <w:color w:val="000000" w:themeColor="text1"/>
          <w:lang w:val="en-GB"/>
        </w:rPr>
        <w:t xml:space="preserve">nelze provést funkci místního opětovného připojení. </w:t>
      </w:r>
      <w:r w:rsidRPr="00E120D8">
        <w:rPr>
          <w:rFonts w:cs="Arial"/>
          <w:lang w:val="en-GB"/>
        </w:rPr>
        <w:t xml:space="preserve">Když je měřič ve stavu "Odpojen", </w:t>
      </w:r>
      <w:r w:rsidRPr="00E120D8">
        <w:rPr>
          <w:rFonts w:cs="Arial"/>
          <w:lang w:val="en-GB"/>
        </w:rPr>
        <w:t xml:space="preserve">nelze přímo provést funkci </w:t>
      </w:r>
      <w:r w:rsidRPr="00E120D8">
        <w:rPr>
          <w:rFonts w:cs="Arial"/>
          <w:lang w:val="en-GB"/>
        </w:rPr>
        <w:t xml:space="preserve">vzdáleného </w:t>
      </w:r>
      <w:r w:rsidRPr="00E120D8">
        <w:rPr>
          <w:rFonts w:cs="Arial"/>
          <w:color w:val="000000" w:themeColor="text1"/>
          <w:lang w:val="en-GB"/>
        </w:rPr>
        <w:t xml:space="preserve">opětovného připojení; </w:t>
      </w:r>
      <w:r w:rsidRPr="00E120D8">
        <w:rPr>
          <w:rFonts w:cs="Arial"/>
          <w:lang w:val="en-GB"/>
        </w:rPr>
        <w:t xml:space="preserve">funkce </w:t>
      </w:r>
      <w:r w:rsidRPr="00E120D8">
        <w:rPr>
          <w:rFonts w:cs="Arial"/>
          <w:lang w:val="en-GB"/>
        </w:rPr>
        <w:t xml:space="preserve">ručního </w:t>
      </w:r>
      <w:r w:rsidRPr="00E120D8">
        <w:rPr>
          <w:rFonts w:cs="Arial"/>
          <w:color w:val="000000" w:themeColor="text1"/>
          <w:lang w:val="en-GB"/>
        </w:rPr>
        <w:t xml:space="preserve">odpojení </w:t>
      </w:r>
      <w:r w:rsidRPr="00E120D8">
        <w:rPr>
          <w:rFonts w:cs="Arial"/>
          <w:lang w:val="en-GB"/>
        </w:rPr>
        <w:t xml:space="preserve">také není k dispozici. Stavový diagram je následující:</w:t>
      </w:r>
    </w:p>
    <w:p w:rsidRPr="00E120D8" w:rsidR="00957E43" w:rsidRDefault="005E7335" w14:paraId="4C257ECC" w14:textId="77777777">
      <w:pPr>
        <w:ind w:start="440" w:startChars="200"/>
        <w:jc w:val="center"/>
        <w:rPr>
          <w:rFonts w:ascii="Arial" w:hAnsi="Arial" w:cs="Arial"/>
          <w:lang w:val="en-GB"/>
        </w:rPr>
      </w:pPr>
      <w:r w:rsidRPr="00E120D8">
        <w:rPr>
          <w:rFonts w:ascii="Arial" w:hAnsi="Arial" w:cs="Arial"/>
          <w:noProof/>
          <w:lang w:val="en-GB"/>
        </w:rPr>
        <w:drawing>
          <wp:inline distT="0" distB="0" distL="114300" distR="114300" wp14:anchorId="57509A71" wp14:editId="4A41CC46">
            <wp:extent cx="3209290" cy="3410585"/>
            <wp:effectExtent l="0" t="0" r="10160" b="18415"/>
            <wp:docPr id="4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15"/>
                    <pic:cNvPicPr>
                      <a:picLocks noChangeAspect="1"/>
                    </pic:cNvPicPr>
                  </pic:nvPicPr>
                  <pic:blipFill>
                    <a:blip r:embed="rId52"/>
                    <a:stretch>
                      <a:fillRect/>
                    </a:stretch>
                  </pic:blipFill>
                  <pic:spPr>
                    <a:xfrm>
                      <a:off x="0" y="0"/>
                      <a:ext cx="3209290" cy="3410585"/>
                    </a:xfrm>
                    <a:prstGeom prst="rect">
                      <a:avLst/>
                    </a:prstGeom>
                    <a:noFill/>
                    <a:ln>
                      <a:noFill/>
                    </a:ln>
                  </pic:spPr>
                </pic:pic>
              </a:graphicData>
            </a:graphic>
          </wp:inline>
        </w:drawing>
      </w:r>
    </w:p>
    <w:p>
      <w:pPr>
        <w:pStyle w:val="Nadpis3"/>
        <w:numPr>
          <w:ilvl w:val="2"/>
          <w:numId w:val="22"/>
        </w:numPr>
        <w:rPr>
          <w:rFonts w:cs="Arial"/>
          <w:bCs w:val="0"/>
          <w:lang w:val="en-GB"/>
        </w:rPr>
      </w:pPr>
      <w:bookmarkStart w:name="_Toc88578563" w:id="65"/>
      <w:r w:rsidRPr="00E120D8">
        <w:rPr>
          <w:rFonts w:cs="Arial"/>
          <w:bCs w:val="0"/>
          <w:lang w:val="en-GB"/>
        </w:rPr>
        <w:t xml:space="preserve">Režim 4</w:t>
      </w:r>
      <w:bookmarkEnd w:id="65"/>
    </w:p>
    <w:p>
      <w:pPr>
        <w:pStyle w:val="a3"/>
        <w:ind w:end="220"/>
        <w:rPr>
          <w:rFonts w:cs="Arial"/>
          <w:lang w:val="en-GB"/>
        </w:rPr>
      </w:pPr>
      <w:r w:rsidRPr="00E120D8">
        <w:rPr>
          <w:rFonts w:cs="Arial"/>
          <w:lang w:val="en-GB"/>
        </w:rPr>
        <w:t xml:space="preserve">V tomto režimu </w:t>
      </w:r>
      <w:r w:rsidRPr="00E120D8">
        <w:rPr>
          <w:rFonts w:cs="Arial"/>
          <w:color w:val="000000" w:themeColor="text1"/>
          <w:lang w:val="en-GB"/>
        </w:rPr>
        <w:t xml:space="preserve">nelze provést funkci místního opětovného připojení</w:t>
      </w:r>
      <w:r w:rsidRPr="00E120D8">
        <w:rPr>
          <w:rFonts w:cs="Arial"/>
          <w:color w:val="000000" w:themeColor="text1"/>
          <w:lang w:val="en-GB"/>
        </w:rPr>
        <w:t xml:space="preserve">. Pokud je měřič ve stavu "Odpojen", nelze přímo provést funkci vzdáleného opětovného připojení a přejít tak do stavu "Připraven k opětovnému připojení", k dispozici není ani funkce ručního odpojení.</w:t>
      </w:r>
      <w:r w:rsidRPr="00E120D8">
        <w:rPr>
          <w:rFonts w:cs="Arial"/>
          <w:lang w:val="en-GB"/>
        </w:rPr>
        <w:t xml:space="preserve"> Stavový diagram je následující:</w:t>
      </w:r>
    </w:p>
    <w:p w:rsidRPr="00E120D8" w:rsidR="00957E43" w:rsidRDefault="005E7335" w14:paraId="7EFB5598" w14:textId="77777777">
      <w:pPr>
        <w:ind w:start="440" w:startChars="200"/>
        <w:jc w:val="center"/>
        <w:rPr>
          <w:rFonts w:ascii="Arial" w:hAnsi="Arial" w:cs="Arial"/>
          <w:lang w:val="en-GB"/>
        </w:rPr>
      </w:pPr>
      <w:r w:rsidRPr="00E120D8">
        <w:rPr>
          <w:rFonts w:ascii="Arial" w:hAnsi="Arial" w:cs="Arial"/>
          <w:noProof/>
          <w:lang w:val="en-GB"/>
        </w:rPr>
        <w:lastRenderedPageBreak/>
        <w:drawing>
          <wp:inline distT="0" distB="0" distL="114300" distR="114300" wp14:anchorId="5946707F" wp14:editId="7E569485">
            <wp:extent cx="4134485" cy="3733800"/>
            <wp:effectExtent l="0" t="0" r="18415" b="0"/>
            <wp:docPr id="4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6"/>
                    <pic:cNvPicPr>
                      <a:picLocks noChangeAspect="1"/>
                    </pic:cNvPicPr>
                  </pic:nvPicPr>
                  <pic:blipFill>
                    <a:blip r:embed="rId53"/>
                    <a:stretch>
                      <a:fillRect/>
                    </a:stretch>
                  </pic:blipFill>
                  <pic:spPr>
                    <a:xfrm>
                      <a:off x="0" y="0"/>
                      <a:ext cx="4134485" cy="3733800"/>
                    </a:xfrm>
                    <a:prstGeom prst="rect">
                      <a:avLst/>
                    </a:prstGeom>
                    <a:noFill/>
                    <a:ln>
                      <a:noFill/>
                    </a:ln>
                  </pic:spPr>
                </pic:pic>
              </a:graphicData>
            </a:graphic>
          </wp:inline>
        </w:drawing>
      </w:r>
    </w:p>
    <w:p>
      <w:pPr>
        <w:pStyle w:val="Nadpis3"/>
        <w:numPr>
          <w:ilvl w:val="2"/>
          <w:numId w:val="22"/>
        </w:numPr>
        <w:rPr>
          <w:rFonts w:cs="Arial"/>
          <w:bCs w:val="0"/>
          <w:lang w:val="en-GB"/>
        </w:rPr>
      </w:pPr>
      <w:bookmarkStart w:name="_Toc88578564" w:id="66"/>
      <w:r w:rsidRPr="00E120D8">
        <w:rPr>
          <w:rFonts w:cs="Arial"/>
          <w:bCs w:val="0"/>
          <w:lang w:val="en-GB"/>
        </w:rPr>
        <w:t xml:space="preserve">Režim 5</w:t>
      </w:r>
      <w:bookmarkEnd w:id="66"/>
    </w:p>
    <w:p>
      <w:pPr>
        <w:pStyle w:val="a3"/>
        <w:ind w:end="220"/>
        <w:rPr>
          <w:rFonts w:cs="Arial"/>
          <w:lang w:val="en-GB"/>
        </w:rPr>
      </w:pPr>
      <w:r w:rsidRPr="00E120D8">
        <w:rPr>
          <w:rFonts w:cs="Arial"/>
          <w:lang w:val="en-GB"/>
        </w:rPr>
        <w:t xml:space="preserve">V tomto režimu </w:t>
      </w:r>
      <w:r w:rsidRPr="00E120D8">
        <w:rPr>
          <w:rFonts w:cs="Arial"/>
          <w:color w:val="000000" w:themeColor="text1"/>
          <w:lang w:val="en-GB"/>
        </w:rPr>
        <w:t xml:space="preserve">nelze provést funkci vzdáleného opětovného připojení</w:t>
      </w:r>
      <w:r w:rsidRPr="00E120D8">
        <w:rPr>
          <w:rFonts w:cs="Arial"/>
          <w:color w:val="000000" w:themeColor="text1"/>
          <w:lang w:val="en-GB"/>
        </w:rPr>
        <w:t xml:space="preserve">. Relé přejde do stavu "Připojeno" ze stavu "Odpojeno".</w:t>
      </w:r>
      <w:r w:rsidRPr="00E120D8">
        <w:rPr>
          <w:rFonts w:cs="Arial"/>
          <w:lang w:val="en-GB"/>
        </w:rPr>
        <w:t xml:space="preserve"> Stavový diagram je následující:</w:t>
      </w:r>
    </w:p>
    <w:p w:rsidRPr="00E120D8" w:rsidR="00957E43" w:rsidRDefault="005E7335" w14:paraId="7485CA4F" w14:textId="77777777">
      <w:pPr>
        <w:ind w:start="440" w:startChars="200"/>
        <w:jc w:val="center"/>
        <w:rPr>
          <w:rFonts w:ascii="Arial" w:hAnsi="Arial" w:cs="Arial"/>
          <w:lang w:val="en-GB"/>
        </w:rPr>
      </w:pPr>
      <w:r w:rsidRPr="00E120D8">
        <w:rPr>
          <w:rFonts w:ascii="Arial" w:hAnsi="Arial" w:cs="Arial"/>
          <w:noProof/>
          <w:lang w:val="en-GB"/>
        </w:rPr>
        <w:drawing>
          <wp:inline distT="0" distB="0" distL="114300" distR="114300" wp14:anchorId="5A8CB118" wp14:editId="6272CC72">
            <wp:extent cx="3636645" cy="3453130"/>
            <wp:effectExtent l="0" t="0" r="1905" b="13970"/>
            <wp:docPr id="4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17"/>
                    <pic:cNvPicPr>
                      <a:picLocks noChangeAspect="1"/>
                    </pic:cNvPicPr>
                  </pic:nvPicPr>
                  <pic:blipFill>
                    <a:blip r:embed="rId54"/>
                    <a:stretch>
                      <a:fillRect/>
                    </a:stretch>
                  </pic:blipFill>
                  <pic:spPr>
                    <a:xfrm>
                      <a:off x="0" y="0"/>
                      <a:ext cx="3636645" cy="3453130"/>
                    </a:xfrm>
                    <a:prstGeom prst="rect">
                      <a:avLst/>
                    </a:prstGeom>
                    <a:noFill/>
                    <a:ln>
                      <a:noFill/>
                    </a:ln>
                  </pic:spPr>
                </pic:pic>
              </a:graphicData>
            </a:graphic>
          </wp:inline>
        </w:drawing>
      </w:r>
    </w:p>
    <w:p>
      <w:pPr>
        <w:pStyle w:val="Nadpis3"/>
        <w:numPr>
          <w:ilvl w:val="2"/>
          <w:numId w:val="22"/>
        </w:numPr>
        <w:rPr>
          <w:rFonts w:cs="Arial"/>
          <w:bCs w:val="0"/>
          <w:lang w:val="en-GB"/>
        </w:rPr>
      </w:pPr>
      <w:bookmarkStart w:name="_Toc88578565" w:id="67"/>
      <w:r w:rsidRPr="00E120D8">
        <w:rPr>
          <w:rFonts w:cs="Arial"/>
          <w:bCs w:val="0"/>
          <w:lang w:val="en-GB"/>
        </w:rPr>
        <w:lastRenderedPageBreak/>
        <w:t xml:space="preserve">Režim 6</w:t>
      </w:r>
      <w:bookmarkEnd w:id="67"/>
    </w:p>
    <w:p>
      <w:pPr>
        <w:pStyle w:val="a3"/>
        <w:ind w:end="220"/>
        <w:rPr>
          <w:rFonts w:cs="Arial"/>
          <w:lang w:val="en-GB"/>
        </w:rPr>
      </w:pPr>
      <w:r w:rsidRPr="00E120D8">
        <w:rPr>
          <w:rFonts w:cs="Arial"/>
          <w:lang w:val="en-GB"/>
        </w:rPr>
        <w:t xml:space="preserve">V tomto režimu </w:t>
      </w:r>
      <w:r w:rsidRPr="00E120D8">
        <w:rPr>
          <w:rFonts w:cs="Arial"/>
          <w:color w:val="000000" w:themeColor="text1"/>
          <w:lang w:val="en-GB"/>
        </w:rPr>
        <w:t xml:space="preserve">není k dispozici funkce ručního odpojení, </w:t>
      </w:r>
      <w:r w:rsidRPr="00E120D8">
        <w:rPr>
          <w:rFonts w:cs="Arial"/>
          <w:color w:val="000000" w:themeColor="text1"/>
          <w:lang w:val="en-GB"/>
        </w:rPr>
        <w:t xml:space="preserve">funkci dálkového opětovného připojení nelze provést přímo, relé přejde ze stavu "Odpojeno" do stavu "Připojeno".</w:t>
      </w:r>
      <w:r w:rsidRPr="00E120D8">
        <w:rPr>
          <w:rFonts w:cs="Arial"/>
          <w:lang w:val="en-GB"/>
        </w:rPr>
        <w:t xml:space="preserve"> Stavový diagram je následující:</w:t>
      </w:r>
    </w:p>
    <w:p w:rsidRPr="00E120D8" w:rsidR="00957E43" w:rsidRDefault="005E7335" w14:paraId="3814B30F" w14:textId="77777777">
      <w:pPr>
        <w:ind w:start="440" w:startChars="200"/>
        <w:jc w:val="center"/>
        <w:rPr>
          <w:rFonts w:ascii="Arial" w:hAnsi="Arial" w:cs="Arial"/>
          <w:lang w:val="en-GB"/>
        </w:rPr>
      </w:pPr>
      <w:r w:rsidRPr="00E120D8">
        <w:rPr>
          <w:rFonts w:ascii="Arial" w:hAnsi="Arial" w:cs="Arial"/>
          <w:noProof/>
          <w:lang w:val="en-GB"/>
        </w:rPr>
        <w:drawing>
          <wp:inline distT="0" distB="0" distL="114300" distR="114300" wp14:anchorId="691A0C60" wp14:editId="2759AC59">
            <wp:extent cx="3373755" cy="3225165"/>
            <wp:effectExtent l="0" t="0" r="17145" b="13335"/>
            <wp:docPr id="5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8"/>
                    <pic:cNvPicPr>
                      <a:picLocks noChangeAspect="1"/>
                    </pic:cNvPicPr>
                  </pic:nvPicPr>
                  <pic:blipFill>
                    <a:blip r:embed="rId55"/>
                    <a:stretch>
                      <a:fillRect/>
                    </a:stretch>
                  </pic:blipFill>
                  <pic:spPr>
                    <a:xfrm>
                      <a:off x="0" y="0"/>
                      <a:ext cx="3373755" cy="3225165"/>
                    </a:xfrm>
                    <a:prstGeom prst="rect">
                      <a:avLst/>
                    </a:prstGeom>
                    <a:noFill/>
                    <a:ln>
                      <a:noFill/>
                    </a:ln>
                  </pic:spPr>
                </pic:pic>
              </a:graphicData>
            </a:graphic>
          </wp:inline>
        </w:drawing>
      </w:r>
    </w:p>
    <w:p w:rsidRPr="00E120D8" w:rsidR="00957E43" w:rsidRDefault="00957E43" w14:paraId="0D260CA9" w14:textId="77777777">
      <w:pPr>
        <w:pStyle w:val="Zkladntext-prvnodsazen"/>
        <w:ind w:firstLine="440"/>
        <w:rPr>
          <w:rFonts w:ascii="Arial" w:hAnsi="Arial" w:cs="Arial"/>
          <w:lang w:val="en-GB"/>
        </w:rPr>
      </w:pPr>
    </w:p>
    <w:p>
      <w:pPr>
        <w:pStyle w:val="Nadpis2"/>
        <w:numPr>
          <w:ilvl w:val="1"/>
          <w:numId w:val="22"/>
        </w:numPr>
        <w:rPr>
          <w:rFonts w:cs="Arial"/>
          <w:sz w:val="28"/>
          <w:szCs w:val="28"/>
          <w:lang w:val="en-GB"/>
        </w:rPr>
      </w:pPr>
      <w:bookmarkStart w:name="_Toc88578566" w:id="68"/>
      <w:r w:rsidRPr="00E120D8">
        <w:rPr>
          <w:rFonts w:cs="Arial"/>
          <w:sz w:val="28"/>
          <w:szCs w:val="28"/>
          <w:lang w:val="en-GB"/>
        </w:rPr>
        <w:t xml:space="preserve">Upgrade</w:t>
      </w:r>
      <w:bookmarkEnd w:id="68"/>
    </w:p>
    <w:p>
      <w:pPr>
        <w:pStyle w:val="a3"/>
        <w:ind w:end="220"/>
        <w:rPr>
          <w:rFonts w:cs="Arial"/>
          <w:sz w:val="28"/>
          <w:szCs w:val="28"/>
          <w:lang w:val="en-GB"/>
        </w:rPr>
      </w:pPr>
      <w:r w:rsidRPr="00E120D8">
        <w:rPr>
          <w:rFonts w:cs="Arial"/>
          <w:lang w:val="en-GB"/>
        </w:rPr>
        <w:t xml:space="preserve">Tento výrobek má funkci upgradu, která umožňuje provést upgrade funkce měřiče prostřednictvím místní nebo vzdálené komunikace, aniž by byla ovlivněna původní data v měřiči. Proces upgradu je v souladu se specifikacemi DLMS. Po upgradu bude měřič generovat události související s upgradem, viz kapitola "Události". </w:t>
      </w:r>
    </w:p>
    <w:p>
      <w:pPr>
        <w:pStyle w:val="Nadpis3"/>
        <w:numPr>
          <w:ilvl w:val="2"/>
          <w:numId w:val="22"/>
        </w:numPr>
        <w:rPr>
          <w:rFonts w:cs="Arial"/>
          <w:bCs w:val="0"/>
          <w:lang w:val="en-GB"/>
        </w:rPr>
      </w:pPr>
      <w:bookmarkStart w:name="_Toc88578567" w:id="69"/>
      <w:r w:rsidRPr="00E120D8">
        <w:rPr>
          <w:rFonts w:cs="Arial"/>
          <w:bCs w:val="0"/>
          <w:lang w:val="en-GB"/>
        </w:rPr>
        <w:t xml:space="preserve">Kroky aktualizace</w:t>
      </w:r>
      <w:bookmarkEnd w:id="69"/>
    </w:p>
    <w:p>
      <w:pPr>
        <w:pStyle w:val="a3"/>
        <w:ind w:end="220"/>
        <w:rPr>
          <w:rFonts w:cs="Arial"/>
          <w:lang w:val="en-GB"/>
        </w:rPr>
      </w:pPr>
      <w:r w:rsidRPr="00E120D8">
        <w:rPr>
          <w:rFonts w:cs="Arial"/>
          <w:lang w:val="en-GB"/>
        </w:rPr>
        <w:t xml:space="preserve">1. Provozovatel musí získat aktualizační soubor, který vygeneruje a vydá naše společnost;</w:t>
      </w:r>
    </w:p>
    <w:p>
      <w:pPr>
        <w:pStyle w:val="a3"/>
        <w:ind w:end="220"/>
        <w:rPr>
          <w:rFonts w:cs="Arial"/>
          <w:lang w:val="en-GB"/>
        </w:rPr>
      </w:pPr>
      <w:r w:rsidRPr="00E120D8">
        <w:rPr>
          <w:rFonts w:cs="Arial"/>
          <w:lang w:val="en-GB"/>
        </w:rPr>
        <w:t xml:space="preserve">2. Místní upgrade prostřednictvím nástroje Sunrise Meter Tool nebo vzdálený upgrade prostřednictvím systému MDC; otevřete rozhraní pro upgrade v softwaru a načtěte soubor s upgradem;</w:t>
      </w:r>
    </w:p>
    <w:p>
      <w:pPr>
        <w:pStyle w:val="a3"/>
        <w:ind w:end="220"/>
        <w:rPr>
          <w:rFonts w:cs="Arial"/>
          <w:lang w:val="en-GB"/>
        </w:rPr>
      </w:pPr>
      <w:r w:rsidRPr="00E120D8">
        <w:rPr>
          <w:rFonts w:cs="Arial"/>
          <w:lang w:val="en-GB"/>
        </w:rPr>
        <w:t xml:space="preserve">3. Nastavte čas provedení aktualizace, zvolte "Okamžitě aktivovat" nebo "Čas aktivace" ve dvou režimech;</w:t>
      </w:r>
    </w:p>
    <w:p>
      <w:pPr>
        <w:pStyle w:val="a3"/>
        <w:ind w:end="220"/>
        <w:rPr>
          <w:rFonts w:cs="Arial"/>
          <w:lang w:val="en-GB"/>
        </w:rPr>
      </w:pPr>
      <w:r w:rsidRPr="00E120D8">
        <w:rPr>
          <w:rFonts w:cs="Arial"/>
          <w:lang w:val="en-GB"/>
        </w:rPr>
        <w:t xml:space="preserve">4. Spusťte úlohu aktualizace a počkejte na výsledek aktualizace. </w:t>
      </w:r>
    </w:p>
    <w:p>
      <w:pPr>
        <w:pStyle w:val="Nadpis3"/>
        <w:numPr>
          <w:ilvl w:val="2"/>
          <w:numId w:val="22"/>
        </w:numPr>
        <w:rPr>
          <w:rFonts w:cs="Arial"/>
          <w:bCs w:val="0"/>
          <w:lang w:val="en-GB"/>
        </w:rPr>
      </w:pPr>
      <w:bookmarkStart w:name="_Toc88578568" w:id="70"/>
      <w:r w:rsidRPr="00E120D8">
        <w:rPr>
          <w:rFonts w:cs="Arial"/>
          <w:bCs w:val="0"/>
          <w:lang w:val="en-GB"/>
        </w:rPr>
        <w:lastRenderedPageBreak/>
        <w:t xml:space="preserve">Příklad</w:t>
      </w:r>
      <w:bookmarkEnd w:id="70"/>
    </w:p>
    <w:p>
      <w:pPr>
        <w:pStyle w:val="a3"/>
        <w:ind w:end="220"/>
        <w:rPr>
          <w:rFonts w:cs="Arial"/>
          <w:lang w:val="en-GB"/>
        </w:rPr>
      </w:pPr>
      <w:r w:rsidRPr="00E120D8">
        <w:rPr>
          <w:rFonts w:cs="Arial"/>
          <w:lang w:val="en-GB"/>
        </w:rPr>
        <w:t xml:space="preserve">Vezměte si jako příklad nástroj "Sunrise Meter", viz obrázek 10, otevřete </w:t>
      </w:r>
      <w:r w:rsidRPr="00E120D8">
        <w:rPr>
          <w:rFonts w:cs="Arial"/>
          <w:lang w:val="en-GB"/>
        </w:rPr>
        <w:t xml:space="preserve">rozhraní aktualizace→ vyberte </w:t>
      </w:r>
      <w:r w:rsidRPr="00E120D8">
        <w:rPr>
          <w:rFonts w:cs="Arial"/>
          <w:lang w:val="en-GB"/>
        </w:rPr>
        <w:t xml:space="preserve">soubor aktualizace "1P-140to142.txt"→ vyberte </w:t>
      </w:r>
      <w:r w:rsidRPr="00E120D8">
        <w:rPr>
          <w:rFonts w:cs="Arial"/>
          <w:lang w:val="en-GB"/>
        </w:rPr>
        <w:t xml:space="preserve">režim </w:t>
      </w:r>
      <w:r w:rsidRPr="00E120D8">
        <w:rPr>
          <w:rFonts w:cs="Arial"/>
          <w:lang w:val="en-GB"/>
        </w:rPr>
        <w:t xml:space="preserve">"Okamžitá aktivace</w:t>
      </w:r>
      <w:r w:rsidRPr="00E120D8">
        <w:rPr>
          <w:rFonts w:cs="Arial"/>
          <w:lang w:val="en-GB"/>
        </w:rPr>
        <w:t xml:space="preserve">"→ kliknutím na </w:t>
      </w:r>
      <w:r w:rsidRPr="00E120D8">
        <w:rPr>
          <w:rFonts w:cs="Arial"/>
          <w:lang w:val="en-GB"/>
        </w:rPr>
        <w:t xml:space="preserve">"aktualizovat" spusťte aktualizaci.</w:t>
      </w:r>
      <w:r w:rsidRPr="00E120D8">
        <w:rPr>
          <w:rFonts w:cs="Arial"/>
          <w:lang w:val="en-GB"/>
        </w:rPr>
        <w:t xml:space="preserve">  </w:t>
      </w:r>
    </w:p>
    <w:p w:rsidRPr="00E120D8" w:rsidR="00957E43" w:rsidRDefault="005E7335" w14:paraId="5B792FE3" w14:textId="77777777">
      <w:pPr>
        <w:pStyle w:val="Zkladntext-prvnodsazen"/>
        <w:spacing w:line="240" w:lineRule="auto"/>
        <w:ind w:firstLine="440"/>
        <w:jc w:val="center"/>
        <w:rPr>
          <w:rFonts w:ascii="Arial" w:hAnsi="Arial" w:cs="Arial"/>
          <w:lang w:val="en-GB"/>
        </w:rPr>
      </w:pPr>
      <w:r w:rsidRPr="00E120D8">
        <w:rPr>
          <w:rFonts w:ascii="Arial" w:hAnsi="Arial" w:cs="Arial"/>
          <w:noProof/>
          <w:lang w:val="en-GB"/>
        </w:rPr>
        <w:drawing>
          <wp:inline distT="0" distB="0" distL="114300" distR="114300" wp14:anchorId="36359445" wp14:editId="4085EEE9">
            <wp:extent cx="5687695" cy="830580"/>
            <wp:effectExtent l="0" t="0" r="8890" b="7620"/>
            <wp:docPr id="51"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9"/>
                    <pic:cNvPicPr>
                      <a:picLocks noChangeAspect="1"/>
                    </pic:cNvPicPr>
                  </pic:nvPicPr>
                  <pic:blipFill>
                    <a:blip r:embed="rId56"/>
                    <a:stretch>
                      <a:fillRect/>
                    </a:stretch>
                  </pic:blipFill>
                  <pic:spPr>
                    <a:xfrm>
                      <a:off x="0" y="0"/>
                      <a:ext cx="5693231" cy="831434"/>
                    </a:xfrm>
                    <a:prstGeom prst="rect">
                      <a:avLst/>
                    </a:prstGeom>
                    <a:noFill/>
                    <a:ln>
                      <a:noFill/>
                    </a:ln>
                  </pic:spPr>
                </pic:pic>
              </a:graphicData>
            </a:graphic>
          </wp:inline>
        </w:drawing>
      </w:r>
    </w:p>
    <w:p>
      <w:pPr>
        <w:pStyle w:val="Titulek"/>
        <w:ind w:firstLine="420" w:firstLineChars="200"/>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10</w:t>
      </w:r>
      <w:r w:rsidRPr="00E120D8">
        <w:rPr>
          <w:sz w:val="21"/>
          <w:szCs w:val="21"/>
          <w:lang w:val="en-GB"/>
        </w:rPr>
        <w:fldChar w:fldCharType="end"/>
      </w:r>
      <w:r w:rsidRPr="00E120D8">
        <w:rPr>
          <w:sz w:val="21"/>
          <w:szCs w:val="21"/>
          <w:lang w:val="en-GB"/>
        </w:rPr>
        <w:t xml:space="preserve"> Operace aktualizace</w:t>
      </w:r>
    </w:p>
    <w:p>
      <w:pPr>
        <w:pStyle w:val="Nadpis3"/>
        <w:numPr>
          <w:ilvl w:val="2"/>
          <w:numId w:val="22"/>
        </w:numPr>
        <w:rPr>
          <w:rFonts w:cs="Arial"/>
          <w:bCs w:val="0"/>
          <w:lang w:val="en-GB"/>
        </w:rPr>
      </w:pPr>
      <w:bookmarkStart w:name="_Toc88578569" w:id="71"/>
      <w:r w:rsidRPr="00E120D8">
        <w:rPr>
          <w:rFonts w:cs="Arial"/>
          <w:bCs w:val="0"/>
          <w:lang w:val="en-GB"/>
        </w:rPr>
        <w:t xml:space="preserve">Upgrade zabezpečení</w:t>
      </w:r>
      <w:bookmarkEnd w:id="71"/>
    </w:p>
    <w:p>
      <w:pPr>
        <w:pStyle w:val="a3"/>
        <w:ind w:end="220"/>
        <w:rPr>
          <w:rFonts w:cs="Arial"/>
          <w:lang w:val="en-GB"/>
        </w:rPr>
      </w:pPr>
      <w:r w:rsidRPr="00E120D8">
        <w:rPr>
          <w:rFonts w:cs="Arial"/>
          <w:lang w:val="en-GB"/>
        </w:rPr>
        <w:t xml:space="preserve">Funkce aktualizace zahrnuje zabezpečení firmwaru měřiče. Abychom zajistili bezpečnost aktualizace, poskytujeme během procesu aktualizace některé bezpečnostní mechanismy, které zajišťují bezpečnost dat a integritu přenosu.</w:t>
      </w:r>
    </w:p>
    <w:p>
      <w:pPr>
        <w:pStyle w:val="a3"/>
        <w:ind w:end="220"/>
        <w:rPr>
          <w:rFonts w:cs="Arial"/>
          <w:lang w:val="en-GB"/>
        </w:rPr>
      </w:pPr>
      <w:r w:rsidRPr="00E120D8">
        <w:rPr>
          <w:rFonts w:cs="Arial"/>
          <w:lang w:val="en-GB"/>
        </w:rPr>
        <w:t xml:space="preserve">Na začátku aktualizace softwaru prostřednictvím systému MDC nebo nástroje Sunrise Meter Tool se při prvním přenosu dat zkontroluje, zda se číslo verze softwaru v souboru aktualizace shoduje s číslem verze softwaru aktuálního firmwaru měřiče. Pokud se neshoduje, nelze upgrade provést. Soubor upgradu je generován naší společností a je nakonfigurován s příslušnými informacemi o měřiči a společnosti, aby se zabránilo nelegálnímu upgradu jinými pracovníky. </w:t>
      </w:r>
    </w:p>
    <w:p>
      <w:pPr>
        <w:pStyle w:val="a3"/>
        <w:ind w:end="220"/>
        <w:rPr>
          <w:rFonts w:cs="Arial"/>
          <w:lang w:val="en-GB"/>
        </w:rPr>
      </w:pPr>
      <w:r w:rsidRPr="00E120D8">
        <w:rPr>
          <w:rFonts w:cs="Arial"/>
          <w:lang w:val="en-GB"/>
        </w:rPr>
        <w:t xml:space="preserve">Po dokončení přenosu aktualizačního souboru měřič ověří přijatá aktualizační data a porovná je s kontrolní hodnotou v aktualizačních datech, aby zajistil integritu přijatých dat.</w:t>
      </w:r>
    </w:p>
    <w:p>
      <w:pPr>
        <w:pStyle w:val="a3"/>
        <w:ind w:end="220"/>
        <w:rPr>
          <w:rFonts w:cs="Arial"/>
          <w:lang w:val="en-GB"/>
        </w:rPr>
      </w:pPr>
      <w:r w:rsidRPr="00E120D8">
        <w:rPr>
          <w:rFonts w:cs="Arial"/>
          <w:lang w:val="en-GB"/>
        </w:rPr>
        <w:t xml:space="preserve">Aby se zvýšila účinnost aktualizace a předešlo se problému s opětovným přenosem souboru aktualizace při obnovení sítě nebo elektrické sítě po přerušení aktualizace z důvodu přerušení sítě nebo vypnutí napájení, poskytuje měřicí přístroj funkci obnovitelného přenosu, takže předchozí přenos může pokračovat, aniž by se musel začít znovu. </w:t>
      </w:r>
    </w:p>
    <w:p>
      <w:pPr>
        <w:pStyle w:val="a3"/>
        <w:ind w:end="220"/>
        <w:rPr>
          <w:rFonts w:cs="Arial"/>
          <w:lang w:val="en-GB"/>
        </w:rPr>
      </w:pPr>
      <w:r w:rsidRPr="00E120D8">
        <w:rPr>
          <w:rFonts w:cs="Arial"/>
          <w:lang w:val="en-GB"/>
        </w:rPr>
        <w:t xml:space="preserve">Aby byla zajištěna bezpečnost během procesu aktualizace a předešlo se situaci, kdy dojde k poškození firmwaru a měřič nemůže fungovat kvůli neúplné aktualizaci způsobené vypnutím napájení během procesu aktualizace, poskytuje měřič funkci zálohování firmwaru. Po obdržení souboru pro upgrade a jeho úspěšném ověření vstoupí měřicí přístroj do nástroje "</w:t>
      </w:r>
      <w:r w:rsidRPr="00E120D8">
        <w:rPr>
          <w:rFonts w:cs="Arial"/>
          <w:lang w:val="en-GB"/>
        </w:rPr>
        <w:t xml:space="preserve">BootLoader", </w:t>
      </w:r>
      <w:r w:rsidRPr="00E120D8">
        <w:rPr>
          <w:rFonts w:cs="Arial"/>
          <w:lang w:val="en-GB"/>
        </w:rPr>
        <w:t xml:space="preserve">aby provedl upgrade firmwaru. Měřič nejprve zálohuje aktuálně aktivovaný firmware a poté provede funkci kopírování nového firmwaru. Pokud dojde během kopírování nového firmwaru k vypnutí napájení, provede měřič po opětovném zapnutí proces kopírování nového firmwaru. Pokud je kopírování nového firmwaru neúspěšné, přístroj obnoví starou verzi firmwaru a ukončí aktualizaci. Současně označí upgrade jako neúspěšný, resetuje a restartuje, aby zaznamenal událost neúspěšné aktivace upgrade.</w:t>
      </w:r>
    </w:p>
    <w:p>
      <w:pPr>
        <w:pStyle w:val="a3"/>
        <w:ind w:end="220"/>
        <w:rPr>
          <w:rFonts w:cs="Arial"/>
          <w:lang w:val="en-GB"/>
        </w:rPr>
      </w:pPr>
      <w:r w:rsidRPr="00E120D8">
        <w:rPr>
          <w:rFonts w:cs="Arial"/>
          <w:lang w:val="en-GB"/>
        </w:rPr>
        <w:lastRenderedPageBreak/>
        <w:t xml:space="preserve">Když měřič provádí funkci aktualizace nového firmwaru v </w:t>
      </w:r>
      <w:r w:rsidRPr="00E120D8">
        <w:rPr>
          <w:rFonts w:cs="Arial"/>
          <w:lang w:val="en-GB"/>
        </w:rPr>
        <w:t xml:space="preserve">BootLoaderu, </w:t>
      </w:r>
      <w:r w:rsidRPr="00E120D8">
        <w:rPr>
          <w:rFonts w:cs="Arial"/>
          <w:lang w:val="en-GB"/>
        </w:rPr>
        <w:t xml:space="preserve">nemůže provádět funkce, jako je měření, komunikace, záznam událostí atd., na LCD displeji měřiče se vždy zobrazí symbol "aktualizace" a po dokončení aktualizace se vrátí na normální zobrazení.</w:t>
      </w:r>
    </w:p>
    <w:p w:rsidRPr="00E120D8" w:rsidR="00957E43" w:rsidRDefault="00E120D8" w14:paraId="3FD36D4A" w14:textId="77777777">
      <w:pPr>
        <w:pStyle w:val="Zkladntext-prvnodsazen"/>
        <w:spacing w:line="240" w:lineRule="auto"/>
        <w:ind w:firstLine="440"/>
        <w:jc w:val="center"/>
        <w:rPr>
          <w:rFonts w:ascii="Arial" w:hAnsi="Arial" w:cs="Arial"/>
          <w:lang w:val="en-GB"/>
        </w:rPr>
      </w:pPr>
      <w:r w:rsidRPr="00E120D8">
        <w:rPr>
          <w:rFonts w:ascii="Arial" w:hAnsi="Arial" w:cs="Arial"/>
          <w:lang w:val="en-GB"/>
        </w:rPr>
        <w:pict w14:anchorId="6D2B444C">
          <v:shape id="_x0000_i1030" style="width:235.25pt;height:126.35pt" type="#_x0000_t75">
            <v:imagedata o:title="" r:id="rId57"/>
            <o:lock v:ext="edit" aspectratio="f"/>
          </v:shape>
        </w:pict>
      </w:r>
    </w:p>
    <w:p>
      <w:pPr>
        <w:pStyle w:val="Nadpis1"/>
        <w:numPr>
          <w:ilvl w:val="0"/>
          <w:numId w:val="22"/>
        </w:numPr>
        <w:rPr>
          <w:rFonts w:cs="Arial"/>
          <w:sz w:val="28"/>
          <w:szCs w:val="28"/>
          <w:lang w:val="en-GB"/>
        </w:rPr>
      </w:pPr>
      <w:bookmarkStart w:name="_Toc88578570" w:id="72"/>
      <w:r w:rsidRPr="00E120D8">
        <w:rPr>
          <w:rFonts w:cs="Arial"/>
          <w:sz w:val="28"/>
          <w:szCs w:val="28"/>
          <w:lang w:val="en-GB"/>
        </w:rPr>
        <w:t xml:space="preserve">Baterie</w:t>
      </w:r>
      <w:bookmarkEnd w:id="72"/>
    </w:p>
    <w:p>
      <w:pPr>
        <w:pStyle w:val="a3"/>
        <w:ind w:end="220"/>
        <w:rPr>
          <w:rFonts w:cs="Arial"/>
          <w:lang w:val="en-GB"/>
        </w:rPr>
      </w:pPr>
      <w:r w:rsidRPr="00E120D8">
        <w:rPr>
          <w:rFonts w:cs="Arial"/>
          <w:lang w:val="en-GB"/>
        </w:rPr>
        <w:t xml:space="preserve">Měřič je vybaven vyměnitelnou baterií s kapacitou 1200 mAh. Při vypnutém napájení systém umožňuje záložní napájení z baterie, aby byly zachovány hodiny měřiče, LCD displej a provoz tlačítek.</w:t>
      </w:r>
    </w:p>
    <w:p>
      <w:pPr>
        <w:pStyle w:val="a3"/>
        <w:ind w:end="220"/>
        <w:rPr>
          <w:rFonts w:cs="Arial"/>
          <w:lang w:val="en-GB"/>
        </w:rPr>
      </w:pPr>
      <w:r w:rsidRPr="00E120D8">
        <w:rPr>
          <w:rFonts w:cs="Arial"/>
          <w:lang w:val="en-GB"/>
        </w:rPr>
        <w:t xml:space="preserve">Uvnitř měřiče je také nevyměnitelná knoflíková baterie s kapacitou 240 mAh, která samostatně napájí modul RTC. Dokáže udržet hodiny RTC v chodu po dobu nejméně 3 let, aniž by došlo ke ztrátě hodin RTC při úplném odpojení napájení a bez vyměnitelné baterie.  </w:t>
      </w:r>
    </w:p>
    <w:p>
      <w:pPr>
        <w:pStyle w:val="Nadpis2"/>
        <w:numPr>
          <w:ilvl w:val="1"/>
          <w:numId w:val="22"/>
        </w:numPr>
        <w:ind w:start="1418" w:hanging="1418"/>
        <w:rPr>
          <w:rFonts w:eastAsia="Arial Unicode MS" w:cs="Arial"/>
          <w:sz w:val="28"/>
          <w:szCs w:val="28"/>
          <w:lang w:val="en-GB"/>
        </w:rPr>
      </w:pPr>
      <w:bookmarkStart w:name="_Toc88578571" w:id="73"/>
      <w:r w:rsidRPr="00E120D8">
        <w:rPr>
          <w:rFonts w:eastAsia="Arial Unicode MS" w:cs="Arial"/>
          <w:sz w:val="28"/>
          <w:szCs w:val="28"/>
          <w:lang w:val="en-GB"/>
        </w:rPr>
        <w:t xml:space="preserve">Stav baterie</w:t>
      </w:r>
      <w:bookmarkEnd w:id="73"/>
    </w:p>
    <w:p>
      <w:pPr>
        <w:pStyle w:val="Zkladntext-prvnodsazen"/>
        <w:numPr>
          <w:ilvl w:val="0"/>
          <w:numId w:val="32"/>
        </w:numPr>
        <w:spacing w:line="312" w:lineRule="auto"/>
        <w:ind w:start="629" w:firstLineChars="0"/>
        <w:rPr>
          <w:rFonts w:ascii="Arial" w:hAnsi="Arial" w:cs="Arial"/>
          <w:lang w:val="en-GB"/>
        </w:rPr>
      </w:pPr>
      <w:r w:rsidRPr="00E120D8">
        <w:rPr>
          <w:rFonts w:ascii="Arial" w:hAnsi="Arial" w:cs="Arial"/>
          <w:lang w:val="en-GB"/>
        </w:rPr>
        <w:t xml:space="preserve">Když je síť napájena, vypočítává se aktuální hodnota napětí baterie za sekundu pomocí vzorkování AD. </w:t>
      </w:r>
    </w:p>
    <w:p>
      <w:pPr>
        <w:pStyle w:val="Zkladntext-prvnodsazen"/>
        <w:numPr>
          <w:ilvl w:val="0"/>
          <w:numId w:val="32"/>
        </w:numPr>
        <w:spacing w:line="312" w:lineRule="auto"/>
        <w:ind w:start="629" w:firstLineChars="0"/>
        <w:rPr>
          <w:rFonts w:ascii="Arial" w:hAnsi="Arial" w:cs="Arial"/>
          <w:lang w:val="en-GB"/>
        </w:rPr>
      </w:pPr>
      <w:r w:rsidRPr="00E120D8">
        <w:rPr>
          <w:rFonts w:ascii="Arial" w:hAnsi="Arial" w:cs="Arial"/>
          <w:lang w:val="en-GB"/>
        </w:rPr>
        <w:t xml:space="preserve">Přesnost měření napětí baterie je ±0,1 V. </w:t>
      </w:r>
    </w:p>
    <w:p>
      <w:pPr>
        <w:pStyle w:val="Zkladntext-prvnodsazen"/>
        <w:numPr>
          <w:ilvl w:val="0"/>
          <w:numId w:val="32"/>
        </w:numPr>
        <w:spacing w:line="312" w:lineRule="auto"/>
        <w:ind w:start="629" w:firstLineChars="0"/>
        <w:rPr>
          <w:rFonts w:ascii="Arial" w:hAnsi="Arial" w:cs="Arial"/>
          <w:lang w:val="en-GB"/>
        </w:rPr>
      </w:pPr>
      <w:r w:rsidRPr="00E120D8">
        <w:rPr>
          <w:rFonts w:ascii="Arial" w:hAnsi="Arial" w:cs="Arial"/>
          <w:lang w:val="en-GB"/>
        </w:rPr>
        <w:t xml:space="preserve">Pokud je zjištěno nedostatečné napětí baterie (méně než 3,3 V) po dobu 3 po sobě jdoucích sekund, </w:t>
      </w:r>
      <w:r w:rsidRPr="00E120D8">
        <w:rPr>
          <w:rFonts w:ascii="Arial" w:hAnsi="Arial" w:cs="Arial"/>
          <w:lang w:val="en-GB"/>
        </w:rPr>
        <w:t xml:space="preserve">na displeji LCD se zobrazí </w:t>
      </w:r>
      <w:r w:rsidRPr="00E120D8">
        <w:rPr>
          <w:rFonts w:ascii="Arial" w:hAnsi="Arial" w:cs="Arial"/>
          <w:lang w:val="en-GB"/>
        </w:rPr>
        <w:t xml:space="preserve">blikající symbol baterie</w:t>
      </w:r>
      <w:r w:rsidRPr="00E120D8">
        <w:rPr>
          <w:rFonts w:ascii="Arial" w:hAnsi="Arial" w:cs="Arial"/>
          <w:noProof/>
          <w:lang w:val="en-GB"/>
        </w:rPr>
        <w:drawing>
          <wp:inline distT="0" distB="0" distL="0" distR="0" wp14:anchorId="2FE807C7" wp14:editId="737F33FB">
            <wp:extent cx="243840" cy="128270"/>
            <wp:effectExtent l="0" t="0" r="381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43840" cy="128270"/>
                    </a:xfrm>
                    <a:prstGeom prst="rect">
                      <a:avLst/>
                    </a:prstGeom>
                    <a:noFill/>
                  </pic:spPr>
                </pic:pic>
              </a:graphicData>
            </a:graphic>
          </wp:inline>
        </w:drawing>
      </w:r>
      <w:r w:rsidRPr="00E120D8">
        <w:rPr>
          <w:rFonts w:ascii="Arial" w:hAnsi="Arial" w:cs="Arial"/>
          <w:lang w:val="en-GB"/>
        </w:rPr>
        <w:t xml:space="preserve"> , který uživateli připomene, že je třeba baterii vyměnit, a zaznamená se událost nízkého napětí baterie.</w:t>
      </w:r>
    </w:p>
    <w:p>
      <w:pPr>
        <w:pStyle w:val="Nadpis2"/>
        <w:numPr>
          <w:ilvl w:val="1"/>
          <w:numId w:val="22"/>
        </w:numPr>
        <w:rPr>
          <w:rFonts w:cs="Arial"/>
          <w:bCs w:val="0"/>
          <w:lang w:val="en-GB"/>
        </w:rPr>
      </w:pPr>
      <w:bookmarkStart w:name="_Toc88578572" w:id="74"/>
      <w:r w:rsidRPr="00E120D8">
        <w:rPr>
          <w:rFonts w:cs="Arial"/>
          <w:bCs w:val="0"/>
          <w:lang w:val="en-GB"/>
        </w:rPr>
        <w:t xml:space="preserve">Výkon baterie</w:t>
      </w:r>
      <w:bookmarkEnd w:id="74"/>
    </w:p>
    <w:p>
      <w:pPr>
        <w:pStyle w:val="a3"/>
        <w:ind w:end="220"/>
        <w:rPr>
          <w:rFonts w:cs="Arial"/>
          <w:lang w:val="en-GB"/>
        </w:rPr>
      </w:pPr>
      <w:r w:rsidRPr="00E120D8">
        <w:rPr>
          <w:rFonts w:cs="Arial"/>
          <w:lang w:val="en-GB"/>
        </w:rPr>
        <w:t xml:space="preserve">Životnost baterie je více než 10 let;</w:t>
      </w:r>
    </w:p>
    <w:p>
      <w:pPr>
        <w:pStyle w:val="a3"/>
        <w:ind w:end="220"/>
        <w:rPr>
          <w:rFonts w:cs="Arial"/>
          <w:lang w:val="en-GB"/>
        </w:rPr>
      </w:pPr>
      <w:r w:rsidRPr="00E120D8">
        <w:rPr>
          <w:rFonts w:cs="Arial"/>
          <w:lang w:val="en-GB"/>
        </w:rPr>
        <w:t xml:space="preserve">Stav vypnutí: průměrný pracovní proud 10uA-15uA.</w:t>
      </w:r>
    </w:p>
    <w:p>
      <w:pPr>
        <w:pStyle w:val="a3"/>
        <w:ind w:end="220"/>
        <w:rPr>
          <w:rFonts w:cs="Arial"/>
          <w:lang w:val="en-GB"/>
        </w:rPr>
      </w:pPr>
      <w:r w:rsidRPr="00E120D8">
        <w:rPr>
          <w:rFonts w:cs="Arial"/>
          <w:lang w:val="en-GB"/>
        </w:rPr>
        <w:t xml:space="preserve">Stav po zapnutí: průměrný pracovní proud &lt;5uA.</w:t>
      </w:r>
    </w:p>
    <w:p>
      <w:pPr>
        <w:pStyle w:val="Nadpis2"/>
        <w:numPr>
          <w:ilvl w:val="1"/>
          <w:numId w:val="22"/>
        </w:numPr>
        <w:rPr>
          <w:rFonts w:cs="Arial"/>
          <w:bCs w:val="0"/>
          <w:lang w:val="en-GB"/>
        </w:rPr>
      </w:pPr>
      <w:bookmarkStart w:name="_Toc88578573" w:id="75"/>
      <w:r w:rsidRPr="00E120D8">
        <w:rPr>
          <w:rFonts w:cs="Arial"/>
          <w:bCs w:val="0"/>
          <w:lang w:val="en-GB"/>
        </w:rPr>
        <w:lastRenderedPageBreak/>
        <w:t xml:space="preserve">Výměna baterie</w:t>
      </w:r>
      <w:bookmarkEnd w:id="75"/>
    </w:p>
    <w:p>
      <w:pPr>
        <w:pStyle w:val="a3"/>
        <w:ind w:end="220"/>
        <w:rPr>
          <w:rFonts w:cs="Arial"/>
          <w:lang w:val="en-GB"/>
        </w:rPr>
      </w:pPr>
      <w:r w:rsidRPr="00E120D8">
        <w:rPr>
          <w:rFonts w:cs="Arial"/>
          <w:lang w:val="en-GB"/>
        </w:rPr>
        <w:t xml:space="preserve">Při výměně baterie není nutné sundávat kryt měřiče, stačí otevřít kryt modulu. Postupujte následovně:</w:t>
      </w:r>
    </w:p>
    <w:p>
      <w:pPr>
        <w:pStyle w:val="a3"/>
        <w:ind w:end="220"/>
        <w:rPr>
          <w:rFonts w:cs="Arial"/>
          <w:lang w:val="en-GB"/>
        </w:rPr>
      </w:pPr>
      <w:r w:rsidRPr="00E120D8">
        <w:rPr>
          <w:rFonts w:cs="Arial"/>
          <w:lang w:val="en-GB"/>
        </w:rPr>
        <w:t xml:space="preserve">1. Před výměnou baterie je nutné odpojit napájení, jinak dojde k ohrožení života;</w:t>
      </w:r>
    </w:p>
    <w:p>
      <w:pPr>
        <w:pStyle w:val="a3"/>
        <w:ind w:end="220"/>
        <w:rPr>
          <w:rFonts w:cs="Arial"/>
          <w:lang w:val="en-GB"/>
        </w:rPr>
      </w:pPr>
      <w:r w:rsidRPr="00E120D8">
        <w:rPr>
          <w:rFonts w:cs="Arial"/>
          <w:lang w:val="en-GB"/>
        </w:rPr>
        <w:t xml:space="preserve">2. Odstraňte plombu měřiče, uvolněte šroub a otevřete kryt modulu;</w:t>
      </w:r>
    </w:p>
    <w:p>
      <w:pPr>
        <w:pStyle w:val="a3"/>
        <w:ind w:end="220"/>
        <w:rPr>
          <w:rFonts w:cs="Arial"/>
          <w:lang w:val="en-GB"/>
        </w:rPr>
      </w:pPr>
      <w:r w:rsidRPr="00E120D8">
        <w:rPr>
          <w:rFonts w:cs="Arial"/>
          <w:lang w:val="en-GB"/>
        </w:rPr>
        <w:t xml:space="preserve">3. Vyjměte starou baterii;</w:t>
      </w:r>
    </w:p>
    <w:p>
      <w:pPr>
        <w:pStyle w:val="Zkladntext-prvnodsazen"/>
        <w:spacing w:line="240" w:lineRule="auto"/>
        <w:ind w:firstLine="0" w:firstLineChars="0"/>
        <w:rPr>
          <w:rFonts w:ascii="Arial" w:hAnsi="Arial" w:cs="Arial"/>
          <w:lang w:val="en-GB"/>
        </w:rPr>
      </w:pPr>
      <w:r w:rsidRPr="00E120D8">
        <w:rPr>
          <w:rFonts w:ascii="Arial" w:hAnsi="Arial" w:cs="Arial"/>
          <w:lang w:val="en-GB"/>
        </w:rPr>
        <w:t xml:space="preserve">4. Instalace nové baterie</w:t>
      </w:r>
    </w:p>
    <w:p w:rsidRPr="00E120D8" w:rsidR="00957E43" w:rsidRDefault="00957E43" w14:paraId="46FD2E25" w14:textId="77777777">
      <w:pPr>
        <w:pStyle w:val="Titulek"/>
        <w:jc w:val="center"/>
        <w:rPr>
          <w:sz w:val="21"/>
          <w:szCs w:val="21"/>
          <w:lang w:val="en-GB"/>
        </w:rPr>
      </w:pPr>
    </w:p>
    <w:tbl>
      <w:tblPr>
        <w:tblStyle w:val="Mkatabulky"/>
        <w:tblW w:w="0" w:type="auto"/>
        <w:tblInd w:w="108" w:type="dxa"/>
        <w:tblBorders>
          <w:left w:val="none" w:color="auto" w:sz="0" w:space="0"/>
          <w:right w:val="none" w:color="auto" w:sz="0" w:space="0"/>
          <w:insideV w:val="none" w:color="auto" w:sz="0" w:space="0"/>
        </w:tblBorders>
        <w:tblLook w:val="04a0"/>
      </w:tblPr>
      <w:tblGrid>
        <w:gridCol w:w="2021"/>
        <w:gridCol w:w="7618"/>
      </w:tblGrid>
      <w:tr w:rsidRPr="00E120D8" w:rsidR="00957E43" w14:paraId="7DBB7933" w14:textId="77777777">
        <w:trPr>
          <w:trHeight w:val="680"/>
        </w:trPr>
        <w:tc>
          <w:tcPr>
            <w:tcW w:w="2021" w:type="dxa"/>
          </w:tcPr>
          <w:p w:rsidRPr="00E120D8" w:rsidR="00957E43" w:rsidRDefault="005E7335" w14:paraId="79E01762"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8" w:dyaOrig="634" w14:anchorId="71FA2A74">
                <v:shape id="_x0000_i1031" style="width:89.65pt;height:31.8pt" o:ole="" type="#_x0000_t75">
                  <v:imagedata o:title="" r:id="rId13"/>
                </v:shape>
                <o:OLEObject Type="Embed" ProgID="PBrush" ShapeID="_x0000_i1031" DrawAspect="Content" ObjectID="_1750837629" r:id="rId59"/>
              </w:object>
            </w:r>
          </w:p>
        </w:tc>
        <w:tc>
          <w:tcPr>
            <w:tcW w:w="7618" w:type="dxa"/>
            <w:vAlign w:val="center"/>
          </w:tcPr>
          <w:p>
            <w:pPr>
              <w:pStyle w:val="Zkladntext-prvnodsazen"/>
              <w:ind w:start="180" w:hanging="180" w:hangingChars="100"/>
              <w:rPr>
                <w:rFonts w:ascii="Arial" w:hAnsi="Arial" w:cs="Arial"/>
                <w:sz w:val="18"/>
                <w:szCs w:val="18"/>
                <w:lang w:val="en-GB"/>
              </w:rPr>
            </w:pPr>
            <w:r w:rsidRPr="00E120D8">
              <w:rPr>
                <w:rFonts w:ascii="Arial" w:hAnsi="Arial" w:cs="Arial"/>
                <w:sz w:val="18"/>
                <w:szCs w:val="18"/>
                <w:lang w:val="en-GB"/>
              </w:rPr>
              <w:t xml:space="preserve">1. Zkontrolujte, zda jsou všechny kabely akumulátoru nainstalovány ve schránce akumulátoru a nejsou odkryté.</w:t>
            </w:r>
          </w:p>
          <w:p>
            <w:pPr>
              <w:pStyle w:val="Zkladntext-prvnodsazen"/>
              <w:spacing w:line="240" w:lineRule="auto"/>
              <w:ind w:firstLine="0" w:firstLineChars="0"/>
              <w:rPr>
                <w:rFonts w:ascii="Arial" w:hAnsi="Arial" w:cs="Arial"/>
                <w:kern w:val="0"/>
                <w:lang w:val="en-GB"/>
              </w:rPr>
            </w:pPr>
            <w:r w:rsidRPr="00E120D8">
              <w:rPr>
                <w:rFonts w:ascii="Arial" w:hAnsi="Arial" w:cs="Arial"/>
                <w:sz w:val="18"/>
                <w:szCs w:val="18"/>
                <w:lang w:val="en-GB"/>
              </w:rPr>
              <w:t xml:space="preserve">2. Věnujte pozornost tomu, zda je baterie nainstalována v pouzdře na baterie.</w:t>
            </w:r>
          </w:p>
        </w:tc>
      </w:tr>
    </w:tbl>
    <w:p w:rsidRPr="00E120D8" w:rsidR="00957E43" w:rsidRDefault="00957E43" w14:paraId="1C25A113" w14:textId="77777777">
      <w:pPr>
        <w:rPr>
          <w:rFonts w:ascii="Arial" w:hAnsi="Arial" w:cs="Arial"/>
          <w:lang w:val="en-GB"/>
        </w:rPr>
      </w:pPr>
    </w:p>
    <w:p>
      <w:pPr>
        <w:pStyle w:val="Zkladntext-prvnodsazen"/>
        <w:numPr>
          <w:ilvl w:val="0"/>
          <w:numId w:val="33"/>
        </w:numPr>
        <w:spacing w:line="240" w:lineRule="auto"/>
        <w:ind w:firstLineChars="0"/>
        <w:rPr>
          <w:rFonts w:ascii="Arial" w:hAnsi="Arial" w:cs="Arial"/>
          <w:lang w:val="en-GB"/>
        </w:rPr>
      </w:pPr>
      <w:r w:rsidRPr="00E120D8">
        <w:rPr>
          <w:rFonts w:ascii="Arial" w:hAnsi="Arial" w:cs="Arial"/>
          <w:lang w:val="en-GB"/>
        </w:rPr>
        <w:t xml:space="preserve">Zkontrolujte, zda je nová baterie úspěšně nainstalována, stiskněte tlačítko a zkontrolujte, zda LCD displej může normálně zobrazovat data a zda se zobrazuje posun obrazovky. </w:t>
      </w:r>
    </w:p>
    <w:p>
      <w:pPr>
        <w:pStyle w:val="Zkladntext-prvnodsazen"/>
        <w:numPr>
          <w:ilvl w:val="0"/>
          <w:numId w:val="33"/>
        </w:numPr>
        <w:spacing w:line="240" w:lineRule="auto"/>
        <w:ind w:firstLineChars="0"/>
        <w:rPr>
          <w:rFonts w:ascii="Arial" w:hAnsi="Arial" w:cs="Arial"/>
          <w:lang w:val="en-GB"/>
        </w:rPr>
      </w:pPr>
      <w:r w:rsidRPr="00E120D8">
        <w:rPr>
          <w:rFonts w:ascii="Arial" w:hAnsi="Arial" w:cs="Arial"/>
          <w:lang w:val="en-GB"/>
        </w:rPr>
        <w:t xml:space="preserve">Zavřete kryt modulu, utáhněte šrouby a nainstalujte nové těsnění měřiče.</w:t>
      </w:r>
    </w:p>
    <w:p>
      <w:pPr>
        <w:pStyle w:val="Nadpis1"/>
        <w:numPr>
          <w:ilvl w:val="0"/>
          <w:numId w:val="22"/>
        </w:numPr>
        <w:rPr>
          <w:rFonts w:cs="Arial"/>
          <w:sz w:val="28"/>
          <w:szCs w:val="28"/>
          <w:lang w:val="en-GB"/>
        </w:rPr>
      </w:pPr>
      <w:bookmarkStart w:name="_Toc88578574" w:id="76"/>
      <w:r w:rsidRPr="00E120D8">
        <w:rPr>
          <w:rFonts w:cs="Arial"/>
          <w:sz w:val="28"/>
          <w:szCs w:val="28"/>
          <w:lang w:val="en-GB"/>
        </w:rPr>
        <w:t xml:space="preserve">LED</w:t>
      </w:r>
      <w:bookmarkEnd w:id="76"/>
    </w:p>
    <w:p>
      <w:pPr>
        <w:pStyle w:val="Zkladntext-prvnodsazen"/>
        <w:spacing w:line="240" w:lineRule="auto"/>
        <w:ind w:firstLine="440"/>
        <w:rPr>
          <w:rFonts w:ascii="Arial" w:hAnsi="Arial" w:cs="Arial"/>
          <w:lang w:val="en-GB"/>
        </w:rPr>
      </w:pPr>
      <w:r w:rsidRPr="00E120D8">
        <w:rPr>
          <w:rFonts w:ascii="Arial" w:hAnsi="Arial" w:cs="Arial"/>
          <w:lang w:val="en-GB"/>
        </w:rPr>
        <w:t xml:space="preserve">Měřič má čtyři LED indikátory (podrobněji v kapitole 8.5</w:t>
      </w:r>
      <w:r w:rsidRPr="00E120D8" w:rsidR="00E0591C">
        <w:rPr>
          <w:rFonts w:ascii="Arial" w:hAnsi="Arial" w:cs="Arial"/>
          <w:lang w:val="en-GB"/>
        </w:rPr>
        <w:t xml:space="preserve">)</w:t>
      </w:r>
      <w:r w:rsidRPr="00E120D8">
        <w:rPr>
          <w:rFonts w:ascii="Arial" w:hAnsi="Arial" w:cs="Arial"/>
          <w:lang w:val="en-GB"/>
        </w:rPr>
        <w:t xml:space="preserve">；.  </w:t>
      </w:r>
    </w:p>
    <w:p>
      <w:pPr>
        <w:pStyle w:val="a3"/>
        <w:numPr>
          <w:ilvl w:val="0"/>
          <w:numId w:val="34"/>
        </w:numPr>
        <w:ind w:end="220"/>
        <w:rPr>
          <w:rFonts w:cs="Arial"/>
          <w:lang w:val="en-GB"/>
        </w:rPr>
      </w:pPr>
      <w:r w:rsidRPr="00E120D8">
        <w:rPr>
          <w:rFonts w:cs="Arial"/>
          <w:lang w:val="en-GB"/>
        </w:rPr>
        <w:t xml:space="preserve">Když uživatel pracuje s aktivní energií a energie se nahromadí na 1wh, indikátor aktivního impulsu jednou blikne a normální stav je vypnutý;</w:t>
      </w:r>
    </w:p>
    <w:p>
      <w:pPr>
        <w:pStyle w:val="a3"/>
        <w:numPr>
          <w:ilvl w:val="0"/>
          <w:numId w:val="34"/>
        </w:numPr>
        <w:ind w:end="220"/>
        <w:rPr>
          <w:rFonts w:cs="Arial"/>
          <w:lang w:val="en-GB"/>
        </w:rPr>
      </w:pPr>
      <w:r w:rsidRPr="00E120D8">
        <w:rPr>
          <w:rFonts w:cs="Arial"/>
          <w:lang w:val="en-GB"/>
        </w:rPr>
        <w:t xml:space="preserve">Když uživatel pracuje s jalovou energií a energie se nahromadí na 1varh, indikátor jalového impulsu jednou blikne a normální stav je vypnutý;</w:t>
      </w:r>
    </w:p>
    <w:p>
      <w:pPr>
        <w:pStyle w:val="a3"/>
        <w:numPr>
          <w:ilvl w:val="0"/>
          <w:numId w:val="34"/>
        </w:numPr>
        <w:ind w:end="220"/>
        <w:rPr>
          <w:rFonts w:cs="Arial"/>
          <w:lang w:val="en-GB"/>
        </w:rPr>
      </w:pPr>
      <w:r w:rsidRPr="00E120D8">
        <w:rPr>
          <w:rFonts w:cs="Arial"/>
          <w:lang w:val="en-GB"/>
        </w:rPr>
        <w:t xml:space="preserve">Indikátor relé svítí ve stavu "Odpojeno", bliká ve stavu "Připraveno k opětovnému připojení" a nesvítí ve stavu "Připojeno";</w:t>
      </w:r>
    </w:p>
    <w:p>
      <w:pPr>
        <w:pStyle w:val="a3"/>
        <w:numPr>
          <w:ilvl w:val="0"/>
          <w:numId w:val="35"/>
        </w:numPr>
        <w:ind w:end="220"/>
        <w:rPr>
          <w:rFonts w:cs="Arial"/>
          <w:lang w:val="en-GB"/>
        </w:rPr>
      </w:pPr>
      <w:r w:rsidRPr="00E120D8">
        <w:rPr>
          <w:rFonts w:cs="Arial"/>
          <w:lang w:val="en-GB"/>
        </w:rPr>
        <w:t xml:space="preserve">Pokud je měřič napájen a není spuštěn alarm, svítí indikátor napájení. Pokud je alarm, indikátor napájení bliká jednou za sekundu, dokud alarm nezmizí, a slouží také jako indikátor alarmu;</w:t>
      </w:r>
    </w:p>
    <w:p>
      <w:pPr>
        <w:pStyle w:val="a3"/>
        <w:numPr>
          <w:ilvl w:val="0"/>
          <w:numId w:val="36"/>
        </w:numPr>
        <w:ind w:end="220"/>
        <w:rPr>
          <w:rFonts w:cs="Arial"/>
          <w:lang w:val="en-GB"/>
        </w:rPr>
      </w:pPr>
      <w:r w:rsidRPr="00E120D8">
        <w:rPr>
          <w:rFonts w:cs="Arial"/>
          <w:lang w:val="en-GB"/>
        </w:rPr>
        <w:t xml:space="preserve">Při použití pulzního indikátoru pro testování přesnosti měřiče stačí namířit přístroj na příslušný indikátor LED.  </w:t>
      </w:r>
    </w:p>
    <w:p>
      <w:pPr>
        <w:pStyle w:val="Nadpis1"/>
        <w:numPr>
          <w:ilvl w:val="0"/>
          <w:numId w:val="22"/>
        </w:numPr>
        <w:rPr>
          <w:rFonts w:cs="Arial"/>
          <w:sz w:val="28"/>
          <w:szCs w:val="28"/>
          <w:lang w:val="en-GB"/>
        </w:rPr>
      </w:pPr>
      <w:bookmarkStart w:name="_Toc88578575" w:id="77"/>
      <w:r w:rsidRPr="00E120D8">
        <w:rPr>
          <w:rFonts w:cs="Arial"/>
          <w:sz w:val="28"/>
          <w:szCs w:val="28"/>
          <w:lang w:val="en-GB"/>
        </w:rPr>
        <w:lastRenderedPageBreak/>
        <w:t xml:space="preserve">Rozměry a instalace</w:t>
      </w:r>
      <w:bookmarkEnd w:id="77"/>
    </w:p>
    <w:p>
      <w:pPr>
        <w:pStyle w:val="Nadpis2"/>
        <w:numPr>
          <w:ilvl w:val="1"/>
          <w:numId w:val="22"/>
        </w:numPr>
        <w:rPr>
          <w:rFonts w:cs="Arial"/>
          <w:sz w:val="24"/>
          <w:szCs w:val="24"/>
          <w:lang w:val="en-GB"/>
        </w:rPr>
      </w:pPr>
      <w:bookmarkStart w:name="_Toc88578576" w:id="78"/>
      <w:r w:rsidRPr="00E120D8">
        <w:rPr>
          <w:rFonts w:cs="Arial"/>
          <w:sz w:val="24"/>
          <w:szCs w:val="24"/>
          <w:lang w:val="en-GB"/>
        </w:rPr>
        <w:t xml:space="preserve"> Rozměry </w:t>
      </w:r>
      <w:bookmarkEnd w:id="78"/>
    </w:p>
    <w:p>
      <w:pPr>
        <w:spacing w:before="156" w:beforeLines="50" w:after="156" w:afterLines="50" w:line="360" w:lineRule="auto"/>
        <w:jc w:val="center"/>
        <w:rPr>
          <w:rFonts w:ascii="Arial" w:hAnsi="Arial" w:cs="Arial"/>
          <w:lang w:val="en-GB"/>
        </w:rPr>
      </w:pPr>
      <w:r w:rsidRPr="00E120D8">
        <w:rPr>
          <w:rFonts w:ascii="Arial" w:hAnsi="Arial" w:cs="Arial"/>
          <w:noProof/>
          <w:szCs w:val="21"/>
          <w:lang w:val="en-GB"/>
        </w:rPr>
        <w:drawing>
          <wp:inline distT="0" distB="0" distL="0" distR="0" wp14:anchorId="253B912A" wp14:editId="793CB6D2">
            <wp:extent cx="6113145" cy="3848100"/>
            <wp:effectExtent l="0" t="0" r="1905" b="0"/>
            <wp:docPr id="146327660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3145" cy="3848100"/>
                    </a:xfrm>
                    <a:prstGeom prst="rect">
                      <a:avLst/>
                    </a:prstGeom>
                    <a:noFill/>
                    <a:ln>
                      <a:noFill/>
                    </a:ln>
                  </pic:spPr>
                </pic:pic>
              </a:graphicData>
            </a:graphic>
          </wp:inline>
        </w:drawing>
      </w:r>
      <w:r w:rsidRPr="00E120D8" w:rsidR="005E7335">
        <w:rPr>
          <w:rFonts w:ascii="Arial" w:hAnsi="Arial" w:cs="Arial"/>
          <w:szCs w:val="21"/>
          <w:lang w:val="en-GB"/>
        </w:rPr>
        <w:t xml:space="preserve">(jednotka: mm)</w:t>
      </w:r>
    </w:p>
    <w:p>
      <w:pPr>
        <w:pStyle w:val="Titulek"/>
        <w:spacing w:before="156" w:beforeLines="50" w:after="156" w:afterLines="50" w:line="360" w:lineRule="auto"/>
        <w:jc w:val="center"/>
        <w:rPr>
          <w:rFonts w:eastAsia="SimSun"/>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15</w:t>
      </w:r>
      <w:r w:rsidRPr="00E120D8">
        <w:rPr>
          <w:sz w:val="21"/>
          <w:szCs w:val="21"/>
          <w:lang w:val="en-GB"/>
        </w:rPr>
        <w:fldChar w:fldCharType="end"/>
      </w:r>
      <w:r w:rsidRPr="00E120D8">
        <w:rPr>
          <w:sz w:val="21"/>
          <w:szCs w:val="21"/>
          <w:lang w:val="en-GB"/>
        </w:rPr>
        <w:t xml:space="preserve"> Rozměry měřiče</w:t>
      </w:r>
    </w:p>
    <w:p>
      <w:pPr>
        <w:pStyle w:val="Nadpis2"/>
        <w:numPr>
          <w:ilvl w:val="1"/>
          <w:numId w:val="22"/>
        </w:numPr>
        <w:rPr>
          <w:rFonts w:cs="Arial"/>
          <w:sz w:val="24"/>
          <w:szCs w:val="24"/>
          <w:lang w:val="en-GB"/>
        </w:rPr>
      </w:pPr>
      <w:bookmarkStart w:name="_Toc88578577" w:id="79"/>
      <w:r w:rsidRPr="00E120D8">
        <w:rPr>
          <w:rFonts w:cs="Arial"/>
          <w:sz w:val="24"/>
          <w:szCs w:val="24"/>
          <w:lang w:val="en-GB"/>
        </w:rPr>
        <w:t xml:space="preserve"> Svorkovnice</w:t>
      </w:r>
      <w:bookmarkEnd w:id="79"/>
    </w:p>
    <w:p w:rsidRPr="00E120D8" w:rsidR="00957E43" w:rsidRDefault="00585F36" w14:paraId="7512A3C6" w14:textId="77777777">
      <w:pPr>
        <w:spacing w:before="156" w:beforeLines="50" w:after="156" w:afterLines="50" w:line="360" w:lineRule="auto"/>
        <w:jc w:val="center"/>
        <w:rPr>
          <w:rFonts w:ascii="Arial" w:hAnsi="Arial" w:cs="Arial"/>
          <w:szCs w:val="21"/>
          <w:lang w:val="en-GB"/>
        </w:rPr>
      </w:pPr>
      <w:r w:rsidRPr="00E120D8">
        <w:rPr>
          <w:rFonts w:ascii="Arial" w:hAnsi="Arial" w:cs="Arial"/>
          <w:noProof/>
          <w:szCs w:val="21"/>
          <w:lang w:val="en-GB"/>
        </w:rPr>
        <w:drawing>
          <wp:inline distT="0" distB="0" distL="0" distR="0" wp14:anchorId="293E89D5" wp14:editId="5F3A6773">
            <wp:extent cx="3974841" cy="2296685"/>
            <wp:effectExtent l="0" t="0" r="6985" b="8890"/>
            <wp:docPr id="193964156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87580" cy="2304046"/>
                    </a:xfrm>
                    <a:prstGeom prst="rect">
                      <a:avLst/>
                    </a:prstGeom>
                    <a:noFill/>
                    <a:ln>
                      <a:noFill/>
                    </a:ln>
                  </pic:spPr>
                </pic:pic>
              </a:graphicData>
            </a:graphic>
          </wp:inline>
        </w:drawing>
      </w:r>
    </w:p>
    <w:p>
      <w:pPr>
        <w:spacing w:before="156" w:beforeLines="50" w:after="156" w:afterLines="50" w:line="360" w:lineRule="auto"/>
        <w:jc w:val="center"/>
        <w:rPr>
          <w:rFonts w:ascii="Arial" w:hAnsi="Arial" w:cs="Arial"/>
          <w:szCs w:val="21"/>
          <w:lang w:val="en-GB"/>
        </w:rPr>
      </w:pPr>
      <w:r w:rsidRPr="00E120D8">
        <w:rPr>
          <w:rFonts w:ascii="Arial" w:hAnsi="Arial" w:cs="Arial"/>
          <w:szCs w:val="21"/>
          <w:lang w:val="en-GB"/>
        </w:rPr>
        <w:t xml:space="preserve">Měřič stejnosměrného proudu </w:t>
      </w:r>
      <w:r w:rsidRPr="00E120D8" w:rsidR="005E7335">
        <w:rPr>
          <w:rFonts w:ascii="Arial" w:hAnsi="Arial" w:cs="Arial"/>
          <w:szCs w:val="21"/>
          <w:lang w:val="en-GB"/>
        </w:rPr>
        <w:t xml:space="preserve">(jednotka: mm)</w:t>
      </w:r>
    </w:p>
    <w:p w:rsidRPr="00E120D8" w:rsidR="00585F36" w:rsidP="00585F36" w:rsidRDefault="007D3735" w14:paraId="19E842F7" w14:textId="77777777">
      <w:pPr>
        <w:spacing w:before="156" w:beforeLines="50" w:after="156" w:afterLines="50" w:line="360" w:lineRule="auto"/>
        <w:jc w:val="center"/>
        <w:rPr>
          <w:rFonts w:ascii="Arial" w:hAnsi="Arial" w:cs="Arial"/>
          <w:szCs w:val="21"/>
          <w:lang w:val="en-GB"/>
        </w:rPr>
      </w:pPr>
      <w:r w:rsidRPr="00E120D8">
        <w:rPr>
          <w:rFonts w:ascii="Arial" w:hAnsi="Arial" w:cs="Arial"/>
          <w:noProof/>
          <w:szCs w:val="21"/>
          <w:lang w:val="en-GB"/>
        </w:rPr>
        <w:lastRenderedPageBreak/>
        <w:drawing>
          <wp:inline distT="0" distB="0" distL="0" distR="0" wp14:anchorId="5E9F9405" wp14:editId="2AFE7D94">
            <wp:extent cx="3833015" cy="2269868"/>
            <wp:effectExtent l="0" t="0" r="0" b="0"/>
            <wp:docPr id="1627466862"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843176" cy="2275885"/>
                    </a:xfrm>
                    <a:prstGeom prst="rect">
                      <a:avLst/>
                    </a:prstGeom>
                    <a:noFill/>
                    <a:ln>
                      <a:noFill/>
                    </a:ln>
                  </pic:spPr>
                </pic:pic>
              </a:graphicData>
            </a:graphic>
          </wp:inline>
        </w:drawing>
      </w:r>
    </w:p>
    <w:p>
      <w:pPr>
        <w:spacing w:before="156" w:beforeLines="50" w:after="156" w:afterLines="50" w:line="360" w:lineRule="auto"/>
        <w:jc w:val="center"/>
        <w:rPr>
          <w:rFonts w:ascii="Arial" w:hAnsi="Arial" w:cs="Arial"/>
          <w:lang w:val="en-GB"/>
        </w:rPr>
      </w:pPr>
      <w:r w:rsidRPr="00E120D8" w:rsidR="00585F36">
        <w:rPr>
          <w:rFonts w:ascii="Arial" w:hAnsi="Arial" w:cs="Arial"/>
          <w:szCs w:val="21"/>
          <w:lang w:val="en-GB"/>
        </w:rPr>
        <w:t xml:space="preserve">Měřič </w:t>
      </w:r>
      <w:r w:rsidRPr="00E120D8">
        <w:rPr>
          <w:rFonts w:ascii="Arial" w:hAnsi="Arial" w:cs="Arial"/>
          <w:szCs w:val="21"/>
          <w:lang w:val="en-GB"/>
        </w:rPr>
        <w:t xml:space="preserve">CT nebo </w:t>
      </w:r>
      <w:r w:rsidRPr="00E120D8" w:rsidR="007D3735">
        <w:rPr>
          <w:rFonts w:ascii="Arial" w:hAnsi="Arial" w:cs="Arial"/>
          <w:szCs w:val="21"/>
          <w:lang w:val="en-GB"/>
        </w:rPr>
        <w:t xml:space="preserve">CTPT </w:t>
      </w:r>
      <w:r w:rsidRPr="00E120D8" w:rsidR="00585F36">
        <w:rPr>
          <w:rFonts w:ascii="Arial" w:hAnsi="Arial" w:cs="Arial"/>
          <w:szCs w:val="21"/>
          <w:lang w:val="en-GB"/>
        </w:rPr>
        <w:t xml:space="preserve">(jednotka: </w:t>
      </w:r>
      <w:r w:rsidRPr="00E120D8" w:rsidR="00585F36">
        <w:rPr>
          <w:rFonts w:ascii="Arial" w:hAnsi="Arial" w:cs="Arial"/>
          <w:szCs w:val="21"/>
          <w:lang w:val="en-GB"/>
        </w:rPr>
        <w:t xml:space="preserve">mma</w:t>
      </w:r>
      <w:r w:rsidRPr="00E120D8" w:rsidR="00585F36">
        <w:rPr>
          <w:rFonts w:ascii="Arial" w:hAnsi="Arial" w:cs="Arial"/>
          <w:szCs w:val="21"/>
          <w:lang w:val="en-GB"/>
        </w:rPr>
        <w:t xml:space="preserve">)</w:t>
      </w:r>
    </w:p>
    <w:p>
      <w:pPr>
        <w:pStyle w:val="Titulek"/>
        <w:spacing w:before="156" w:beforeLines="50" w:after="156" w:afterLines="50" w:line="360" w:lineRule="auto"/>
        <w:jc w:val="center"/>
        <w:rPr>
          <w:rFonts w:eastAsia="SimSun"/>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16</w:t>
      </w:r>
      <w:r w:rsidRPr="00E120D8">
        <w:rPr>
          <w:sz w:val="21"/>
          <w:szCs w:val="21"/>
          <w:lang w:val="en-GB"/>
        </w:rPr>
        <w:fldChar w:fldCharType="end"/>
      </w:r>
      <w:r w:rsidRPr="00E120D8">
        <w:rPr>
          <w:sz w:val="21"/>
          <w:szCs w:val="21"/>
          <w:lang w:val="en-GB"/>
        </w:rPr>
        <w:t xml:space="preserve"> Svorkovnice měřiče</w:t>
      </w:r>
    </w:p>
    <w:p>
      <w:pPr>
        <w:pStyle w:val="Nadpis2"/>
        <w:numPr>
          <w:ilvl w:val="1"/>
          <w:numId w:val="22"/>
        </w:numPr>
        <w:rPr>
          <w:rFonts w:cs="Arial"/>
          <w:sz w:val="24"/>
          <w:szCs w:val="24"/>
          <w:lang w:val="en-GB"/>
        </w:rPr>
      </w:pPr>
      <w:bookmarkStart w:name="_Toc88578578" w:id="80"/>
      <w:r w:rsidRPr="00E120D8">
        <w:rPr>
          <w:rFonts w:cs="Arial"/>
          <w:sz w:val="24"/>
          <w:szCs w:val="24"/>
          <w:lang w:val="en-GB"/>
        </w:rPr>
        <w:t xml:space="preserve"> Schéma zapojení</w:t>
      </w:r>
      <w:bookmarkEnd w:id="80"/>
    </w:p>
    <w:p w:rsidRPr="00E120D8" w:rsidR="00957E43" w:rsidP="006012D0" w:rsidRDefault="006012D0" w14:paraId="7FA927D4" w14:textId="77777777">
      <w:pPr>
        <w:spacing w:before="156" w:beforeLines="50" w:after="156" w:afterLines="50" w:line="360" w:lineRule="auto"/>
        <w:ind w:firstLine="1430" w:firstLineChars="650"/>
        <w:rPr>
          <w:rFonts w:ascii="Arial" w:hAnsi="Arial" w:cs="Arial"/>
          <w:lang w:val="en-GB"/>
        </w:rPr>
      </w:pPr>
      <w:r w:rsidRPr="00E120D8">
        <w:rPr>
          <w:rFonts w:ascii="Arial" w:hAnsi="Arial" w:cs="Arial"/>
          <w:noProof/>
          <w:lang w:val="en-GB"/>
        </w:rPr>
        <w:drawing>
          <wp:inline distT="0" distB="0" distL="0" distR="0" wp14:anchorId="0024509D" wp14:editId="0C355335">
            <wp:extent cx="2343850" cy="1064436"/>
            <wp:effectExtent l="0" t="0" r="0" b="2540"/>
            <wp:docPr id="16868119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811943" name=""/>
                    <pic:cNvPicPr/>
                  </pic:nvPicPr>
                  <pic:blipFill>
                    <a:blip r:embed="rId63"/>
                    <a:stretch>
                      <a:fillRect/>
                    </a:stretch>
                  </pic:blipFill>
                  <pic:spPr>
                    <a:xfrm>
                      <a:off x="0" y="0"/>
                      <a:ext cx="2356073" cy="1069987"/>
                    </a:xfrm>
                    <a:prstGeom prst="rect">
                      <a:avLst/>
                    </a:prstGeom>
                  </pic:spPr>
                </pic:pic>
              </a:graphicData>
            </a:graphic>
          </wp:inline>
        </w:drawing>
      </w:r>
      <w:r w:rsidRPr="00E120D8">
        <w:rPr>
          <w:rFonts w:ascii="Arial" w:hAnsi="Arial" w:cs="Arial"/>
          <w:lang w:val="en-GB"/>
        </w:rPr>
        <w:t xml:space="preserve">   </w:t>
      </w:r>
      <w:r w:rsidRPr="00E120D8">
        <w:rPr>
          <w:rFonts w:ascii="Arial" w:hAnsi="Arial" w:cs="Arial"/>
          <w:noProof/>
          <w:lang w:val="en-GB"/>
        </w:rPr>
        <w:drawing>
          <wp:inline distT="0" distB="0" distL="0" distR="0" wp14:anchorId="74C5C642" wp14:editId="6253CE6C">
            <wp:extent cx="1895981" cy="451077"/>
            <wp:effectExtent l="0" t="0" r="0" b="6350"/>
            <wp:docPr id="21412172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17239" name=""/>
                    <pic:cNvPicPr/>
                  </pic:nvPicPr>
                  <pic:blipFill>
                    <a:blip r:embed="rId64"/>
                    <a:stretch>
                      <a:fillRect/>
                    </a:stretch>
                  </pic:blipFill>
                  <pic:spPr>
                    <a:xfrm>
                      <a:off x="0" y="0"/>
                      <a:ext cx="1921360" cy="457115"/>
                    </a:xfrm>
                    <a:prstGeom prst="rect">
                      <a:avLst/>
                    </a:prstGeom>
                  </pic:spPr>
                </pic:pic>
              </a:graphicData>
            </a:graphic>
          </wp:inline>
        </w:drawing>
      </w:r>
    </w:p>
    <w:p>
      <w:pPr>
        <w:spacing w:before="156" w:beforeLines="50" w:after="156" w:afterLines="50" w:line="360" w:lineRule="auto"/>
        <w:ind w:firstLine="1430" w:firstLineChars="650"/>
        <w:rPr>
          <w:rFonts w:ascii="Arial" w:hAnsi="Arial" w:cs="Arial"/>
          <w:lang w:val="en-GB"/>
        </w:rPr>
      </w:pPr>
      <w:r w:rsidRPr="00E120D8">
        <w:rPr>
          <w:rFonts w:ascii="Arial" w:hAnsi="Arial" w:cs="Arial"/>
          <w:lang w:val="en-GB"/>
        </w:rPr>
        <w:tab/>
      </w:r>
      <w:r w:rsidRPr="00E120D8">
        <w:rPr>
          <w:rFonts w:ascii="Arial" w:hAnsi="Arial" w:cs="Arial"/>
          <w:lang w:val="en-GB"/>
        </w:rPr>
        <w:tab/>
      </w:r>
      <w:r w:rsidRPr="00E120D8">
        <w:rPr>
          <w:rFonts w:ascii="Arial" w:hAnsi="Arial" w:cs="Arial"/>
          <w:lang w:val="en-GB"/>
        </w:rPr>
        <w:tab/>
      </w:r>
      <w:r w:rsidRPr="00E120D8">
        <w:rPr>
          <w:rFonts w:ascii="Arial" w:hAnsi="Arial" w:cs="Arial"/>
          <w:lang w:val="en-GB"/>
        </w:rPr>
        <w:tab/>
      </w:r>
      <w:r w:rsidRPr="00E120D8">
        <w:rPr>
          <w:rFonts w:ascii="Arial" w:hAnsi="Arial" w:cs="Arial"/>
          <w:lang w:val="en-GB"/>
        </w:rPr>
        <w:tab/>
        <w:t xml:space="preserve">         Měřič stejnosměrného proudu</w:t>
      </w:r>
    </w:p>
    <w:p w:rsidRPr="00E120D8" w:rsidR="003440A0" w:rsidP="003440A0" w:rsidRDefault="003440A0" w14:paraId="5376E571" w14:textId="77777777">
      <w:pPr>
        <w:spacing w:before="156" w:beforeLines="50" w:after="156" w:afterLines="50" w:line="360" w:lineRule="auto"/>
        <w:ind w:firstLine="660" w:firstLineChars="300"/>
        <w:rPr>
          <w:rFonts w:ascii="Arial" w:hAnsi="Arial" w:cs="Arial"/>
          <w:lang w:val="en-GB"/>
        </w:rPr>
      </w:pPr>
      <w:r w:rsidRPr="00E120D8">
        <w:rPr>
          <w:rFonts w:ascii="Arial" w:hAnsi="Arial" w:cs="Arial"/>
          <w:noProof/>
          <w:lang w:val="en-GB"/>
        </w:rPr>
        <w:drawing>
          <wp:inline distT="0" distB="0" distL="0" distR="0" wp14:anchorId="4422EAEA" wp14:editId="0A9AD925">
            <wp:extent cx="2717634" cy="884542"/>
            <wp:effectExtent l="0" t="0" r="6985" b="0"/>
            <wp:docPr id="1906675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675199" name=""/>
                    <pic:cNvPicPr/>
                  </pic:nvPicPr>
                  <pic:blipFill>
                    <a:blip r:embed="rId65"/>
                    <a:stretch>
                      <a:fillRect/>
                    </a:stretch>
                  </pic:blipFill>
                  <pic:spPr>
                    <a:xfrm>
                      <a:off x="0" y="0"/>
                      <a:ext cx="2746381" cy="893899"/>
                    </a:xfrm>
                    <a:prstGeom prst="rect">
                      <a:avLst/>
                    </a:prstGeom>
                  </pic:spPr>
                </pic:pic>
              </a:graphicData>
            </a:graphic>
          </wp:inline>
        </w:drawing>
      </w:r>
      <w:r w:rsidRPr="00E120D8">
        <w:rPr>
          <w:rFonts w:ascii="Arial" w:hAnsi="Arial" w:cs="Arial"/>
          <w:noProof/>
          <w:lang w:val="en-GB"/>
        </w:rPr>
        <w:drawing>
          <wp:inline distT="0" distB="0" distL="0" distR="0" wp14:anchorId="71891484" wp14:editId="32E4EF02">
            <wp:extent cx="2197657" cy="537443"/>
            <wp:effectExtent l="0" t="0" r="0" b="0"/>
            <wp:docPr id="16009797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979733" name=""/>
                    <pic:cNvPicPr/>
                  </pic:nvPicPr>
                  <pic:blipFill>
                    <a:blip r:embed="rId66"/>
                    <a:stretch>
                      <a:fillRect/>
                    </a:stretch>
                  </pic:blipFill>
                  <pic:spPr>
                    <a:xfrm rot="10800000" flipH="1" flipV="1">
                      <a:off x="0" y="0"/>
                      <a:ext cx="2381509" cy="582404"/>
                    </a:xfrm>
                    <a:prstGeom prst="rect">
                      <a:avLst/>
                    </a:prstGeom>
                  </pic:spPr>
                </pic:pic>
              </a:graphicData>
            </a:graphic>
          </wp:inline>
        </w:drawing>
      </w:r>
      <w:r w:rsidRPr="00E120D8">
        <w:rPr>
          <w:rFonts w:ascii="Arial" w:hAnsi="Arial" w:cs="Arial"/>
          <w:lang w:val="en-GB"/>
        </w:rPr>
        <w:t xml:space="preserve"> </w:t>
      </w:r>
    </w:p>
    <w:p>
      <w:pPr>
        <w:spacing w:before="156" w:beforeLines="50" w:after="156" w:afterLines="50" w:line="360" w:lineRule="auto"/>
        <w:ind w:firstLine="1430" w:firstLineChars="650"/>
        <w:rPr>
          <w:rFonts w:ascii="Arial" w:hAnsi="Arial" w:cs="Arial"/>
          <w:lang w:val="en-GB"/>
        </w:rPr>
      </w:pPr>
      <w:r w:rsidRPr="00E120D8">
        <w:rPr>
          <w:rFonts w:ascii="Arial" w:hAnsi="Arial" w:cs="Arial"/>
          <w:lang w:val="en-GB"/>
        </w:rPr>
        <w:t xml:space="preserve">Třífázové čtyřvodičové připojení přes proudové </w:t>
      </w:r>
      <w:r w:rsidRPr="00E120D8" w:rsidR="006F2DA7">
        <w:rPr>
          <w:rFonts w:ascii="Arial" w:hAnsi="Arial" w:cs="Arial"/>
          <w:lang w:val="en-GB"/>
        </w:rPr>
        <w:t xml:space="preserve">transformátory</w:t>
      </w:r>
    </w:p>
    <w:p w:rsidRPr="00E120D8" w:rsidR="00064421" w:rsidP="00EA0EE0" w:rsidRDefault="00EA0EE0" w14:paraId="0BA28B6D" w14:textId="77777777">
      <w:pPr>
        <w:spacing w:before="156" w:beforeLines="50" w:after="156" w:afterLines="50" w:line="360" w:lineRule="auto"/>
        <w:rPr>
          <w:rFonts w:ascii="Arial" w:hAnsi="Arial" w:cs="Arial"/>
          <w:lang w:val="en-GB"/>
        </w:rPr>
      </w:pPr>
      <w:r w:rsidRPr="00E120D8">
        <w:rPr>
          <w:rFonts w:ascii="Arial" w:hAnsi="Arial" w:cs="Arial"/>
          <w:noProof/>
          <w:lang w:val="en-GB"/>
        </w:rPr>
        <w:drawing>
          <wp:inline distT="0" distB="0" distL="0" distR="0" wp14:anchorId="13B1FEAA" wp14:editId="2E83788E">
            <wp:extent cx="2965178" cy="966652"/>
            <wp:effectExtent l="0" t="0" r="6985" b="5080"/>
            <wp:docPr id="60366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6662" name=""/>
                    <pic:cNvPicPr/>
                  </pic:nvPicPr>
                  <pic:blipFill>
                    <a:blip r:embed="rId67"/>
                    <a:stretch>
                      <a:fillRect/>
                    </a:stretch>
                  </pic:blipFill>
                  <pic:spPr>
                    <a:xfrm>
                      <a:off x="0" y="0"/>
                      <a:ext cx="2985639" cy="973322"/>
                    </a:xfrm>
                    <a:prstGeom prst="rect">
                      <a:avLst/>
                    </a:prstGeom>
                  </pic:spPr>
                </pic:pic>
              </a:graphicData>
            </a:graphic>
          </wp:inline>
        </w:drawing>
      </w:r>
      <w:r w:rsidRPr="00E120D8" w:rsidR="009C5CCB">
        <w:rPr>
          <w:rFonts w:ascii="Arial" w:hAnsi="Arial" w:cs="Arial"/>
          <w:lang w:val="en-GB"/>
        </w:rPr>
        <w:t xml:space="preserve">   </w:t>
      </w:r>
      <w:r w:rsidRPr="00E120D8" w:rsidR="009C5CCB">
        <w:rPr>
          <w:rFonts w:ascii="Arial" w:hAnsi="Arial" w:cs="Arial"/>
          <w:noProof/>
          <w:lang w:val="en-GB"/>
        </w:rPr>
        <w:drawing>
          <wp:inline distT="0" distB="0" distL="0" distR="0" wp14:anchorId="04B4AD4A" wp14:editId="2268B139">
            <wp:extent cx="1866123" cy="521170"/>
            <wp:effectExtent l="0" t="0" r="1270" b="0"/>
            <wp:docPr id="6127167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716724" name=""/>
                    <pic:cNvPicPr/>
                  </pic:nvPicPr>
                  <pic:blipFill>
                    <a:blip r:embed="rId68"/>
                    <a:stretch>
                      <a:fillRect/>
                    </a:stretch>
                  </pic:blipFill>
                  <pic:spPr>
                    <a:xfrm>
                      <a:off x="0" y="0"/>
                      <a:ext cx="1896367" cy="529617"/>
                    </a:xfrm>
                    <a:prstGeom prst="rect">
                      <a:avLst/>
                    </a:prstGeom>
                  </pic:spPr>
                </pic:pic>
              </a:graphicData>
            </a:graphic>
          </wp:inline>
        </w:drawing>
      </w:r>
    </w:p>
    <w:p>
      <w:pPr>
        <w:spacing w:before="156" w:beforeLines="50" w:after="156" w:afterLines="50" w:line="360" w:lineRule="auto"/>
        <w:ind w:firstLine="880" w:firstLineChars="400"/>
        <w:rPr>
          <w:rFonts w:ascii="Arial" w:hAnsi="Arial" w:cs="Arial"/>
          <w:lang w:val="en-GB"/>
        </w:rPr>
      </w:pPr>
      <w:r w:rsidRPr="00E120D8">
        <w:rPr>
          <w:rFonts w:ascii="Arial" w:hAnsi="Arial" w:cs="Arial"/>
          <w:lang w:val="en-GB"/>
        </w:rPr>
        <w:t xml:space="preserve">Třífázové čtyřvodičové připojení přes transformátory napětí a proudu</w:t>
      </w:r>
    </w:p>
    <w:p>
      <w:pPr>
        <w:pStyle w:val="Titulek"/>
        <w:spacing w:before="156" w:beforeLines="50" w:after="156" w:afterLines="50" w:line="360" w:lineRule="auto"/>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17</w:t>
      </w:r>
      <w:r w:rsidRPr="00E120D8">
        <w:rPr>
          <w:sz w:val="21"/>
          <w:szCs w:val="21"/>
          <w:lang w:val="en-GB"/>
        </w:rPr>
        <w:fldChar w:fldCharType="end"/>
      </w:r>
      <w:r w:rsidRPr="00E120D8">
        <w:rPr>
          <w:sz w:val="21"/>
          <w:szCs w:val="21"/>
          <w:lang w:val="en-GB"/>
        </w:rPr>
        <w:t xml:space="preserve"> Schéma zapojení</w:t>
      </w:r>
    </w:p>
    <w:p>
      <w:pPr>
        <w:pStyle w:val="Nadpis2"/>
        <w:numPr>
          <w:ilvl w:val="1"/>
          <w:numId w:val="22"/>
        </w:numPr>
        <w:rPr>
          <w:rFonts w:cs="Arial"/>
          <w:sz w:val="24"/>
          <w:szCs w:val="24"/>
          <w:lang w:val="en-GB"/>
        </w:rPr>
      </w:pPr>
      <w:bookmarkStart w:name="_Toc88578579" w:id="81"/>
      <w:r w:rsidRPr="00E120D8">
        <w:rPr>
          <w:rFonts w:cs="Arial"/>
          <w:sz w:val="24"/>
          <w:szCs w:val="24"/>
          <w:lang w:val="en-GB"/>
        </w:rPr>
        <w:t xml:space="preserve"> Pomocné svorky</w:t>
      </w:r>
      <w:bookmarkEnd w:id="81"/>
    </w:p>
    <w:p>
      <w:pPr>
        <w:pStyle w:val="Zkladntext-prvnodsazen"/>
        <w:spacing w:line="312" w:lineRule="auto"/>
        <w:ind w:firstLine="440"/>
        <w:rPr>
          <w:rFonts w:ascii="Arial" w:hAnsi="Arial" w:cs="Arial"/>
          <w:lang w:val="en-GB"/>
        </w:rPr>
      </w:pPr>
      <w:r w:rsidRPr="00E120D8">
        <w:rPr>
          <w:rFonts w:ascii="Arial" w:hAnsi="Arial" w:cs="Arial"/>
          <w:lang w:val="en-GB"/>
        </w:rPr>
        <w:t xml:space="preserve">Pomocné svorky pro tento výrobek zahrnují:</w:t>
      </w:r>
    </w:p>
    <w:p>
      <w:pPr>
        <w:pStyle w:val="Zkladntext-prvnodsazen"/>
        <w:numPr>
          <w:ilvl w:val="1"/>
          <w:numId w:val="37"/>
        </w:numPr>
        <w:spacing w:line="312" w:lineRule="auto"/>
        <w:ind w:firstLineChars="0"/>
        <w:rPr>
          <w:rFonts w:ascii="Arial" w:hAnsi="Arial" w:cs="Arial"/>
          <w:lang w:val="en-GB"/>
        </w:rPr>
      </w:pPr>
      <w:r w:rsidRPr="00E120D8">
        <w:rPr>
          <w:rFonts w:ascii="Arial" w:hAnsi="Arial" w:cs="Arial"/>
          <w:lang w:val="en-GB"/>
        </w:rPr>
        <w:t xml:space="preserve">Energetický pulzní výstup, jsou nutné 2 svorky;</w:t>
      </w:r>
    </w:p>
    <w:p>
      <w:pPr>
        <w:pStyle w:val="Zkladntext-prvnodsazen"/>
        <w:numPr>
          <w:ilvl w:val="1"/>
          <w:numId w:val="37"/>
        </w:numPr>
        <w:spacing w:line="312" w:lineRule="auto"/>
        <w:ind w:firstLineChars="0"/>
        <w:rPr>
          <w:rFonts w:ascii="Arial" w:hAnsi="Arial" w:cs="Arial"/>
          <w:lang w:val="en-GB"/>
        </w:rPr>
      </w:pPr>
      <w:r w:rsidRPr="00E120D8">
        <w:rPr>
          <w:rFonts w:ascii="Arial" w:hAnsi="Arial" w:cs="Arial"/>
          <w:lang w:val="en-GB"/>
        </w:rPr>
        <w:t xml:space="preserve">Výstup hodinových impulzů, jsou nutné 2 svorky;</w:t>
      </w:r>
    </w:p>
    <w:p>
      <w:pPr>
        <w:pStyle w:val="Zkladntext-prvnodsazen"/>
        <w:numPr>
          <w:ilvl w:val="1"/>
          <w:numId w:val="37"/>
        </w:numPr>
        <w:spacing w:line="312" w:lineRule="auto"/>
        <w:ind w:firstLineChars="0"/>
        <w:rPr>
          <w:rFonts w:ascii="Arial" w:hAnsi="Arial" w:cs="Arial"/>
          <w:lang w:val="en-GB"/>
        </w:rPr>
      </w:pPr>
      <w:r w:rsidRPr="00E120D8">
        <w:rPr>
          <w:rFonts w:ascii="Arial" w:hAnsi="Arial" w:cs="Arial"/>
          <w:lang w:val="en-GB"/>
        </w:rPr>
        <w:t xml:space="preserve">Komunikační rozhraní RS485, jsou nutné 2 svorky;</w:t>
      </w:r>
    </w:p>
    <w:p>
      <w:pPr>
        <w:pStyle w:val="Zkladntext-prvnodsazen"/>
        <w:numPr>
          <w:ilvl w:val="1"/>
          <w:numId w:val="37"/>
        </w:numPr>
        <w:spacing w:line="312" w:lineRule="auto"/>
        <w:ind w:firstLineChars="0"/>
        <w:rPr>
          <w:rFonts w:ascii="Arial" w:hAnsi="Arial" w:cs="Arial"/>
          <w:lang w:val="en-GB"/>
        </w:rPr>
      </w:pPr>
      <w:r w:rsidRPr="00E120D8">
        <w:rPr>
          <w:rFonts w:ascii="Arial" w:hAnsi="Arial" w:cs="Arial"/>
          <w:lang w:val="en-GB"/>
        </w:rPr>
        <w:t xml:space="preserve">Externí reléový výstup, jsou nutné 2 svorky;</w:t>
      </w:r>
    </w:p>
    <w:tbl>
      <w:tblPr>
        <w:tblStyle w:val="Mkatabulky"/>
        <w:tblW w:w="9639" w:type="dxa"/>
        <w:tblInd w:w="108" w:type="dxa"/>
        <w:tblBorders>
          <w:left w:val="none" w:color="auto" w:sz="0" w:space="0"/>
          <w:right w:val="none" w:color="auto" w:sz="0" w:space="0"/>
          <w:insideV w:val="none" w:color="auto" w:sz="0" w:space="0"/>
        </w:tblBorders>
        <w:tblLook w:val="04a0"/>
      </w:tblPr>
      <w:tblGrid>
        <w:gridCol w:w="2024"/>
        <w:gridCol w:w="7615"/>
      </w:tblGrid>
      <w:tr w:rsidRPr="00E120D8" w:rsidR="00957E43" w14:paraId="1C9A4A9C" w14:textId="77777777">
        <w:trPr>
          <w:trHeight w:val="680"/>
        </w:trPr>
        <w:tc>
          <w:tcPr>
            <w:tcW w:w="2024" w:type="dxa"/>
          </w:tcPr>
          <w:p w:rsidRPr="00E120D8" w:rsidR="00957E43" w:rsidRDefault="005E7335" w14:paraId="614E2CAA"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8" w:dyaOrig="634" w14:anchorId="25639A2C">
                <v:shape id="_x0000_i1032" style="width:89.65pt;height:31.8pt" o:ole="" type="#_x0000_t75">
                  <v:imagedata o:title="" r:id="rId13"/>
                </v:shape>
                <o:OLEObject Type="Embed" ProgID="PBrush" ShapeID="_x0000_i1032" DrawAspect="Content" ObjectID="_1750837630" r:id="rId69"/>
              </w:object>
            </w:r>
          </w:p>
        </w:tc>
        <w:tc>
          <w:tcPr>
            <w:tcW w:w="7615" w:type="dxa"/>
            <w:vAlign w:val="center"/>
          </w:tcPr>
          <w:p>
            <w:pPr>
              <w:rPr>
                <w:rFonts w:ascii="Arial" w:hAnsi="Arial" w:cs="Arial"/>
                <w:kern w:val="0"/>
                <w:sz w:val="18"/>
                <w:szCs w:val="18"/>
                <w:lang w:val="en-GB"/>
              </w:rPr>
            </w:pPr>
            <w:r w:rsidRPr="00E120D8">
              <w:rPr>
                <w:rFonts w:ascii="Arial" w:hAnsi="Arial" w:cs="Arial"/>
                <w:kern w:val="0"/>
                <w:sz w:val="18"/>
                <w:szCs w:val="18"/>
                <w:lang w:val="en-GB"/>
              </w:rPr>
              <w:t xml:space="preserve">1. Celkový počet svorek závisí na skutečném výrobku (viz obrázek 19).</w:t>
            </w:r>
          </w:p>
          <w:p>
            <w:pPr>
              <w:pStyle w:val="Zkladntext-prvnodsazen"/>
              <w:spacing w:line="312" w:lineRule="auto"/>
              <w:ind w:start="180" w:hanging="180" w:hangingChars="100"/>
              <w:rPr>
                <w:rFonts w:ascii="Arial" w:hAnsi="Arial" w:cs="Arial"/>
                <w:kern w:val="0"/>
                <w:sz w:val="18"/>
                <w:szCs w:val="18"/>
                <w:lang w:val="en-GB"/>
              </w:rPr>
            </w:pPr>
            <w:r w:rsidRPr="00E120D8">
              <w:rPr>
                <w:rFonts w:ascii="Arial" w:hAnsi="Arial" w:cs="Arial"/>
                <w:kern w:val="0"/>
                <w:sz w:val="18"/>
                <w:szCs w:val="18"/>
                <w:lang w:val="en-GB"/>
              </w:rPr>
              <w:t xml:space="preserve">2. Konkrétní odpovídající informace o definici pomocné svorky naleznete v této příručce. </w:t>
            </w:r>
          </w:p>
        </w:tc>
      </w:tr>
    </w:tbl>
    <w:p w:rsidRPr="00E120D8" w:rsidR="00957E43" w:rsidRDefault="00957E43" w14:paraId="662D10D2" w14:textId="77777777">
      <w:pPr>
        <w:pStyle w:val="Zkladntext-prvnodsazen"/>
        <w:spacing w:line="312" w:lineRule="auto"/>
        <w:ind w:firstLine="0" w:firstLineChars="0"/>
        <w:rPr>
          <w:rFonts w:ascii="Arial" w:hAnsi="Arial" w:cs="Arial"/>
          <w:lang w:val="en-GB"/>
        </w:rPr>
      </w:pPr>
    </w:p>
    <w:p>
      <w:pPr>
        <w:pStyle w:val="Nadpis3"/>
        <w:numPr>
          <w:ilvl w:val="2"/>
          <w:numId w:val="22"/>
        </w:numPr>
        <w:rPr>
          <w:rFonts w:cs="Arial"/>
          <w:bCs w:val="0"/>
          <w:sz w:val="21"/>
          <w:szCs w:val="21"/>
          <w:lang w:val="en-GB"/>
        </w:rPr>
      </w:pPr>
      <w:bookmarkStart w:name="_Toc88578580" w:id="82"/>
      <w:r w:rsidRPr="00E120D8">
        <w:rPr>
          <w:rFonts w:cs="Arial"/>
          <w:bCs w:val="0"/>
          <w:sz w:val="21"/>
          <w:szCs w:val="21"/>
          <w:lang w:val="en-GB"/>
        </w:rPr>
        <w:t xml:space="preserve">Popis a elektrické charakteristiky pomocných svorek</w:t>
      </w:r>
      <w:bookmarkEnd w:id="82"/>
    </w:p>
    <w:tbl>
      <w:tblPr>
        <w:tblStyle w:val="Mkatabulky"/>
        <w:tblW w:w="0" w:type="auto"/>
        <w:tblInd w:w="392" w:type="dxa"/>
        <w:tblBorders>
          <w:top w:val="single" w:color="auto" w:sz="12" w:space="0"/>
          <w:left w:val="none" w:color="auto" w:sz="0" w:space="0"/>
          <w:bottom w:val="single" w:color="auto" w:sz="12" w:space="0"/>
          <w:right w:val="none" w:color="auto" w:sz="0" w:space="0"/>
          <w:insideH w:val="single" w:color="auto" w:sz="8" w:space="0"/>
          <w:insideV w:val="single" w:color="auto" w:sz="8" w:space="0"/>
        </w:tblBorders>
        <w:tblLook w:val="04a0"/>
      </w:tblPr>
      <w:tblGrid>
        <w:gridCol w:w="2410"/>
        <w:gridCol w:w="5386"/>
      </w:tblGrid>
      <w:tr w:rsidRPr="00E120D8" w:rsidR="00957E43" w14:paraId="1BC8C8E1" w14:textId="77777777">
        <w:tc>
          <w:tcPr>
            <w:tcW w:w="2410" w:type="dxa"/>
          </w:tcPr>
          <w:p w:rsidRPr="00E120D8" w:rsidR="00957E43" w:rsidRDefault="005E7335" w14:paraId="7F211FC8" w14:textId="77777777">
            <w:pPr>
              <w:jc w:val="center"/>
              <w:rPr>
                <w:rFonts w:ascii="Arial" w:hAnsi="Arial" w:cs="Arial"/>
                <w:kern w:val="0"/>
                <w:szCs w:val="21"/>
                <w:lang w:val="en-GB"/>
              </w:rPr>
            </w:pPr>
            <w:r w:rsidRPr="00E120D8">
              <w:rPr>
                <w:rFonts w:ascii="Arial" w:hAnsi="Arial" w:cs="Arial"/>
                <w:noProof/>
                <w:lang w:val="en-GB"/>
              </w:rPr>
              <w:drawing>
                <wp:inline distT="0" distB="0" distL="114300" distR="114300" wp14:anchorId="791E41E1" wp14:editId="18D241E9">
                  <wp:extent cx="714375" cy="624205"/>
                  <wp:effectExtent l="0" t="0" r="0" b="4445"/>
                  <wp:docPr id="10"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1"/>
                          <pic:cNvPicPr>
                            <a:picLocks noChangeAspect="1"/>
                          </pic:cNvPicPr>
                        </pic:nvPicPr>
                        <pic:blipFill>
                          <a:blip r:embed="rId70"/>
                          <a:stretch>
                            <a:fillRect/>
                          </a:stretch>
                        </pic:blipFill>
                        <pic:spPr>
                          <a:xfrm>
                            <a:off x="0" y="0"/>
                            <a:ext cx="720224" cy="629530"/>
                          </a:xfrm>
                          <a:prstGeom prst="rect">
                            <a:avLst/>
                          </a:prstGeom>
                          <a:noFill/>
                          <a:ln>
                            <a:noFill/>
                          </a:ln>
                        </pic:spPr>
                      </pic:pic>
                    </a:graphicData>
                  </a:graphic>
                </wp:inline>
              </w:drawing>
            </w:r>
          </w:p>
        </w:tc>
        <w:tc>
          <w:tcPr>
            <w:tcW w:w="5386" w:type="dxa"/>
          </w:tcPr>
          <w:p>
            <w:pPr>
              <w:rPr>
                <w:rFonts w:ascii="Arial" w:hAnsi="Arial" w:cs="Arial"/>
                <w:kern w:val="0"/>
                <w:sz w:val="18"/>
                <w:szCs w:val="18"/>
                <w:lang w:val="en-GB"/>
              </w:rPr>
            </w:pPr>
            <w:r w:rsidRPr="00E120D8">
              <w:rPr>
                <w:rFonts w:ascii="Arial" w:hAnsi="Arial" w:cs="Arial"/>
                <w:kern w:val="0"/>
                <w:sz w:val="18"/>
                <w:szCs w:val="18"/>
                <w:lang w:val="en-GB"/>
              </w:rPr>
              <w:t xml:space="preserve">Energetický pulzní výstup.</w:t>
            </w:r>
          </w:p>
          <w:p>
            <w:pPr>
              <w:rPr>
                <w:rFonts w:ascii="Arial" w:hAnsi="Arial" w:cs="Arial"/>
                <w:kern w:val="0"/>
                <w:sz w:val="18"/>
                <w:szCs w:val="18"/>
                <w:lang w:val="en-GB"/>
              </w:rPr>
            </w:pPr>
            <w:r w:rsidRPr="00E120D8">
              <w:rPr>
                <w:rFonts w:ascii="Arial" w:hAnsi="Arial" w:cs="Arial"/>
                <w:kern w:val="0"/>
                <w:sz w:val="18"/>
                <w:szCs w:val="18"/>
                <w:lang w:val="en-GB"/>
              </w:rPr>
              <w:t xml:space="preserve">Šířka impulzu: 30 ms</w:t>
            </w:r>
          </w:p>
        </w:tc>
      </w:tr>
      <w:tr w:rsidRPr="00E120D8" w:rsidR="00957E43" w14:paraId="486B54C2" w14:textId="77777777">
        <w:tc>
          <w:tcPr>
            <w:tcW w:w="2410" w:type="dxa"/>
          </w:tcPr>
          <w:p w:rsidRPr="00E120D8" w:rsidR="00957E43" w:rsidRDefault="005E7335" w14:paraId="00CF28F3" w14:textId="77777777">
            <w:pPr>
              <w:jc w:val="center"/>
              <w:rPr>
                <w:rFonts w:ascii="Arial" w:hAnsi="Arial" w:cs="Arial"/>
                <w:kern w:val="0"/>
                <w:szCs w:val="21"/>
                <w:lang w:val="en-GB"/>
              </w:rPr>
            </w:pPr>
            <w:r w:rsidRPr="00E120D8">
              <w:rPr>
                <w:rFonts w:ascii="Arial" w:hAnsi="Arial" w:cs="Arial"/>
                <w:noProof/>
                <w:lang w:val="en-GB"/>
              </w:rPr>
              <w:drawing>
                <wp:inline distT="0" distB="0" distL="114300" distR="114300" wp14:anchorId="55375425" wp14:editId="46A3FABD">
                  <wp:extent cx="413385" cy="688975"/>
                  <wp:effectExtent l="0" t="0" r="5715" b="0"/>
                  <wp:docPr id="11"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2"/>
                          <pic:cNvPicPr>
                            <a:picLocks noChangeAspect="1"/>
                          </pic:cNvPicPr>
                        </pic:nvPicPr>
                        <pic:blipFill>
                          <a:blip r:embed="rId71"/>
                          <a:stretch>
                            <a:fillRect/>
                          </a:stretch>
                        </pic:blipFill>
                        <pic:spPr>
                          <a:xfrm>
                            <a:off x="0" y="0"/>
                            <a:ext cx="418615" cy="697692"/>
                          </a:xfrm>
                          <a:prstGeom prst="rect">
                            <a:avLst/>
                          </a:prstGeom>
                          <a:noFill/>
                          <a:ln>
                            <a:noFill/>
                          </a:ln>
                        </pic:spPr>
                      </pic:pic>
                    </a:graphicData>
                  </a:graphic>
                </wp:inline>
              </w:drawing>
            </w:r>
          </w:p>
        </w:tc>
        <w:tc>
          <w:tcPr>
            <w:tcW w:w="5386" w:type="dxa"/>
          </w:tcPr>
          <w:p>
            <w:pPr>
              <w:rPr>
                <w:rFonts w:ascii="Arial" w:hAnsi="Arial" w:cs="Arial"/>
                <w:kern w:val="0"/>
                <w:sz w:val="18"/>
                <w:szCs w:val="18"/>
                <w:lang w:val="en-GB"/>
              </w:rPr>
            </w:pPr>
            <w:r w:rsidRPr="00E120D8">
              <w:rPr>
                <w:rFonts w:ascii="Arial" w:hAnsi="Arial" w:cs="Arial"/>
                <w:kern w:val="0"/>
                <w:sz w:val="18"/>
                <w:szCs w:val="18"/>
                <w:lang w:val="en-GB"/>
              </w:rPr>
              <w:t xml:space="preserve">Komunikační rozhraní RS485. </w:t>
            </w:r>
          </w:p>
          <w:p>
            <w:pPr>
              <w:rPr>
                <w:rFonts w:ascii="Arial" w:hAnsi="Arial" w:cs="Arial"/>
                <w:kern w:val="0"/>
                <w:sz w:val="18"/>
                <w:szCs w:val="18"/>
                <w:lang w:val="en-GB"/>
              </w:rPr>
            </w:pPr>
            <w:r w:rsidRPr="00E120D8">
              <w:rPr>
                <w:rFonts w:ascii="Arial" w:hAnsi="Arial" w:cs="Arial"/>
                <w:kern w:val="0"/>
                <w:sz w:val="18"/>
                <w:szCs w:val="18"/>
                <w:lang w:val="en-GB"/>
              </w:rPr>
              <w:t xml:space="preserve">A odpovídá svorce A RS485;</w:t>
            </w:r>
          </w:p>
          <w:p>
            <w:pPr>
              <w:rPr>
                <w:rFonts w:ascii="Arial" w:hAnsi="Arial" w:cs="Arial"/>
                <w:sz w:val="18"/>
                <w:szCs w:val="18"/>
                <w:lang w:val="en-GB"/>
              </w:rPr>
            </w:pPr>
            <w:r w:rsidRPr="00E120D8">
              <w:rPr>
                <w:rFonts w:ascii="Arial" w:hAnsi="Arial" w:cs="Arial"/>
                <w:kern w:val="0"/>
                <w:sz w:val="18"/>
                <w:szCs w:val="18"/>
                <w:lang w:val="en-GB"/>
              </w:rPr>
              <w:t xml:space="preserve">B odpovídá svorce B RS485</w:t>
            </w:r>
            <w:r w:rsidRPr="00E120D8">
              <w:rPr>
                <w:rFonts w:ascii="Arial" w:hAnsi="Arial" w:cs="Arial"/>
                <w:sz w:val="18"/>
                <w:szCs w:val="18"/>
                <w:lang w:val="en-GB"/>
              </w:rPr>
              <w:t xml:space="preserve">;  </w:t>
            </w:r>
          </w:p>
        </w:tc>
      </w:tr>
      <w:tr w:rsidRPr="00E120D8" w:rsidR="00A53686" w14:paraId="74B0F5B3" w14:textId="77777777">
        <w:tc>
          <w:tcPr>
            <w:tcW w:w="2410" w:type="dxa"/>
          </w:tcPr>
          <w:p w:rsidRPr="00E120D8" w:rsidR="00A53686" w:rsidRDefault="00A53686" w14:paraId="589F6C0B" w14:textId="77777777">
            <w:pPr>
              <w:jc w:val="center"/>
              <w:rPr>
                <w:rFonts w:ascii="Arial" w:hAnsi="Arial" w:cs="Arial"/>
                <w:noProof/>
                <w:lang w:val="en-GB"/>
              </w:rPr>
            </w:pPr>
            <w:r w:rsidRPr="00E120D8">
              <w:rPr>
                <w:rFonts w:ascii="Arial" w:hAnsi="Arial" w:cs="Arial"/>
                <w:noProof/>
                <w:lang w:val="en-GB"/>
              </w:rPr>
              <w:drawing>
                <wp:inline distT="0" distB="0" distL="0" distR="0" wp14:anchorId="1BD702B3" wp14:editId="228F3EEF">
                  <wp:extent cx="821094" cy="464704"/>
                  <wp:effectExtent l="0" t="0" r="0" b="0"/>
                  <wp:docPr id="9563593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59389" name=""/>
                          <pic:cNvPicPr/>
                        </pic:nvPicPr>
                        <pic:blipFill>
                          <a:blip r:embed="rId72"/>
                          <a:stretch>
                            <a:fillRect/>
                          </a:stretch>
                        </pic:blipFill>
                        <pic:spPr>
                          <a:xfrm>
                            <a:off x="0" y="0"/>
                            <a:ext cx="836430" cy="473384"/>
                          </a:xfrm>
                          <a:prstGeom prst="rect">
                            <a:avLst/>
                          </a:prstGeom>
                        </pic:spPr>
                      </pic:pic>
                    </a:graphicData>
                  </a:graphic>
                </wp:inline>
              </w:drawing>
            </w:r>
          </w:p>
        </w:tc>
        <w:tc>
          <w:tcPr>
            <w:tcW w:w="5386" w:type="dxa"/>
          </w:tcPr>
          <w:p>
            <w:pPr>
              <w:rPr>
                <w:rFonts w:ascii="Arial" w:hAnsi="Arial" w:cs="Arial"/>
                <w:kern w:val="0"/>
                <w:sz w:val="18"/>
                <w:szCs w:val="18"/>
                <w:lang w:val="en-GB"/>
              </w:rPr>
            </w:pPr>
            <w:r w:rsidRPr="00E120D8">
              <w:rPr>
                <w:rFonts w:ascii="Arial" w:hAnsi="Arial" w:cs="Arial"/>
                <w:kern w:val="0"/>
                <w:sz w:val="18"/>
                <w:szCs w:val="18"/>
                <w:lang w:val="en-GB"/>
              </w:rPr>
              <w:t xml:space="preserve">Externí relé</w:t>
            </w:r>
          </w:p>
        </w:tc>
      </w:tr>
    </w:tbl>
    <w:p>
      <w:pPr>
        <w:pStyle w:val="Nadpis2"/>
        <w:numPr>
          <w:ilvl w:val="1"/>
          <w:numId w:val="22"/>
        </w:numPr>
        <w:rPr>
          <w:rFonts w:cs="Arial"/>
          <w:sz w:val="24"/>
          <w:szCs w:val="24"/>
          <w:lang w:val="en-GB"/>
        </w:rPr>
      </w:pPr>
      <w:bookmarkStart w:name="_Toc320022531" w:id="83"/>
      <w:bookmarkStart w:name="_Toc88578581" w:id="84"/>
      <w:r w:rsidRPr="00E120D8">
        <w:rPr>
          <w:rFonts w:cs="Arial"/>
          <w:sz w:val="24"/>
          <w:szCs w:val="24"/>
          <w:lang w:val="en-GB"/>
        </w:rPr>
        <w:t xml:space="preserve"> Pohled po výbuchu</w:t>
      </w:r>
      <w:bookmarkEnd w:id="84"/>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Jakmile měřič opustí továrnu, nelze jej otevřít, protože je chráněn olověnou plombou výrobce, takže vnitřní struktura zde nebude popsána. Kryt modulu je chráněn </w:t>
      </w:r>
      <w:r w:rsidRPr="00E120D8">
        <w:rPr>
          <w:rFonts w:ascii="Arial" w:hAnsi="Arial" w:cs="Arial"/>
          <w:lang w:val="en-GB"/>
        </w:rPr>
        <w:lastRenderedPageBreak/>
        <w:t xml:space="preserve">plastovou olověnou plombou a lze jej otevřít za účelem výměny baterie nebo modulu dálkové komunikace.                                                                                           </w:t>
      </w:r>
      <w:r w:rsidRPr="00E120D8" w:rsidR="003A49E3">
        <w:rPr>
          <w:rFonts w:ascii="Arial" w:hAnsi="Arial" w:cs="Arial"/>
          <w:noProof/>
          <w:lang w:val="en-GB"/>
        </w:rPr>
        <w:drawing>
          <wp:inline distT="0" distB="0" distL="0" distR="0" wp14:anchorId="6C6E0940" wp14:editId="5465BF74">
            <wp:extent cx="3273179" cy="4242411"/>
            <wp:effectExtent l="0" t="0" r="3810" b="6350"/>
            <wp:docPr id="164739757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274786" cy="4244494"/>
                    </a:xfrm>
                    <a:prstGeom prst="rect">
                      <a:avLst/>
                    </a:prstGeom>
                    <a:noFill/>
                    <a:ln>
                      <a:noFill/>
                    </a:ln>
                  </pic:spPr>
                </pic:pic>
              </a:graphicData>
            </a:graphic>
          </wp:inline>
        </w:drawing>
      </w:r>
      <w:r w:rsidRPr="00E120D8" w:rsidR="003A49E3">
        <w:rPr>
          <w:rFonts w:ascii="Arial" w:hAnsi="Arial" w:cs="Arial"/>
          <w:lang w:val="en-GB"/>
        </w:rPr>
        <w:t xml:space="preserve">      </w:t>
      </w:r>
    </w:p>
    <w:p>
      <w:pPr>
        <w:pStyle w:val="Titulek"/>
        <w:spacing w:line="312" w:lineRule="auto"/>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18</w:t>
      </w:r>
      <w:r w:rsidRPr="00E120D8">
        <w:rPr>
          <w:sz w:val="21"/>
          <w:szCs w:val="21"/>
          <w:lang w:val="en-GB"/>
        </w:rPr>
        <w:fldChar w:fldCharType="end"/>
      </w:r>
      <w:r w:rsidRPr="00E120D8">
        <w:rPr>
          <w:sz w:val="21"/>
          <w:szCs w:val="21"/>
          <w:lang w:val="en-GB"/>
        </w:rPr>
        <w:t xml:space="preserve">Pohled na měřič zepředu</w:t>
      </w:r>
    </w:p>
    <w:p w:rsidRPr="00E120D8" w:rsidR="00957E43" w:rsidRDefault="00957E43" w14:paraId="4B637164" w14:textId="77777777">
      <w:pPr>
        <w:rPr>
          <w:rFonts w:ascii="Arial" w:hAnsi="Arial" w:cs="Arial"/>
          <w:lang w:val="en-GB"/>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447"/>
        <w:gridCol w:w="5675"/>
      </w:tblGrid>
      <w:tr w:rsidRPr="00E120D8" w:rsidR="00957E43" w:rsidTr="00957E43" w14:paraId="0AF1A072" w14:textId="77777777">
        <w:trPr>
          <w:cnfStyle w:val="100000000000"/>
          <w:cantSplit/>
          <w:trHeight w:val="397" w:hRule="exact"/>
          <w:tblHeader/>
          <w:jc w:val="center"/>
        </w:trPr>
        <w:tc>
          <w:tcPr>
            <w:cnfStyle w:val="001000000000"/>
            <w:tcW w:w="1447" w:type="dxa"/>
            <w:tcBorders>
              <w:top w:val="nil"/>
              <w:bottom w:val="nil"/>
            </w:tcBorders>
            <w:shd w:val="clear" w:color="auto" w:fill="4472C4" w:themeFill="accent1"/>
            <w:vAlign w:val="center"/>
          </w:tcPr>
          <w:p>
            <w:pPr>
              <w:jc w:val="center"/>
              <w:rPr>
                <w:rFonts w:ascii="Arial" w:hAnsi="Arial" w:cs="Arial"/>
                <w:bCs w:val="0"/>
                <w:color w:val="E7E6E6" w:themeColor="background2"/>
                <w:lang w:val="en-GB"/>
              </w:rPr>
            </w:pPr>
            <w:r w:rsidRPr="00E120D8">
              <w:rPr>
                <w:rFonts w:ascii="Arial" w:hAnsi="Arial" w:cs="Arial"/>
                <w:bCs w:val="0"/>
                <w:color w:val="E7E6E6" w:themeColor="background2"/>
                <w:lang w:val="en-GB"/>
              </w:rPr>
              <w:t xml:space="preserve">Číslo </w:t>
            </w:r>
            <w:r w:rsidRPr="00E120D8">
              <w:rPr>
                <w:rFonts w:ascii="Arial" w:hAnsi="Arial" w:cs="Arial"/>
                <w:bCs w:val="0"/>
                <w:color w:val="E7E6E6" w:themeColor="background2"/>
                <w:lang w:val="en-GB"/>
              </w:rPr>
              <w:t xml:space="preserve">Číslo</w:t>
            </w:r>
          </w:p>
        </w:tc>
        <w:tc>
          <w:tcPr>
            <w:tcW w:w="5675" w:type="dxa"/>
            <w:tcBorders>
              <w:top w:val="nil"/>
              <w:bottom w:val="nil"/>
            </w:tcBorders>
            <w:shd w:val="clear" w:color="auto" w:fill="4472C4" w:themeFill="accent1"/>
            <w:vAlign w:val="center"/>
          </w:tcPr>
          <w:p>
            <w:pPr>
              <w:jc w:val="center"/>
              <w:cnfStyle w:val="100000000000"/>
              <w:rPr>
                <w:rFonts w:ascii="Arial" w:hAnsi="Arial" w:cs="Arial"/>
                <w:bCs w:val="0"/>
                <w:color w:val="E7E6E6" w:themeColor="background2"/>
                <w:lang w:val="en-GB"/>
              </w:rPr>
            </w:pPr>
            <w:r w:rsidRPr="00E120D8">
              <w:rPr>
                <w:rFonts w:ascii="Arial" w:hAnsi="Arial" w:cs="Arial"/>
                <w:bCs w:val="0"/>
                <w:color w:val="E7E6E6" w:themeColor="background2"/>
                <w:lang w:val="en-GB"/>
              </w:rPr>
              <w:t xml:space="preserve">Název</w:t>
            </w:r>
          </w:p>
        </w:tc>
      </w:tr>
      <w:tr w:rsidRPr="00E120D8" w:rsidR="00957E43" w:rsidTr="00957E43" w14:paraId="2DB2022F"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w:t>
            </w:r>
          </w:p>
        </w:tc>
        <w:tc>
          <w:tcPr>
            <w:tcW w:w="5675" w:type="dxa"/>
            <w:shd w:val="clear" w:color="auto" w:fill="FFFFFF" w:themeFill="background1"/>
            <w:vAlign w:val="center"/>
          </w:tcPr>
          <w:p>
            <w:pPr>
              <w:cnfStyle w:val="000000000000"/>
              <w:rPr>
                <w:rFonts w:ascii="Arial" w:hAnsi="Arial" w:cs="Arial"/>
                <w:color w:val="auto"/>
                <w:lang w:val="en-GB"/>
              </w:rPr>
            </w:pPr>
            <w:r w:rsidRPr="00E120D8">
              <w:rPr>
                <w:rFonts w:ascii="Arial" w:hAnsi="Arial" w:eastAsia="Arial Unicode MS" w:cs="Arial"/>
                <w:color w:val="000000"/>
                <w:lang w:val="en-GB"/>
              </w:rPr>
              <w:t xml:space="preserve">Kryt komunikačního modulu</w:t>
            </w:r>
          </w:p>
        </w:tc>
      </w:tr>
      <w:tr w:rsidRPr="00E120D8" w:rsidR="00957E43" w:rsidTr="00957E43" w14:paraId="0CA200EB"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2</w:t>
            </w:r>
          </w:p>
        </w:tc>
        <w:tc>
          <w:tcPr>
            <w:tcW w:w="5675" w:type="dxa"/>
            <w:shd w:val="clear" w:color="auto" w:fill="FFFFFF" w:themeFill="background1"/>
            <w:vAlign w:val="center"/>
          </w:tcPr>
          <w:p>
            <w:pPr>
              <w:cnfStyle w:val="000000000000"/>
              <w:rPr>
                <w:rFonts w:ascii="Arial" w:hAnsi="Arial" w:cs="Arial"/>
                <w:color w:val="auto"/>
                <w:lang w:val="en-GB"/>
              </w:rPr>
            </w:pPr>
            <w:r w:rsidRPr="00E120D8">
              <w:rPr>
                <w:rFonts w:ascii="Arial" w:hAnsi="Arial" w:eastAsia="Arial Unicode MS" w:cs="Arial"/>
                <w:color w:val="000000"/>
                <w:lang w:val="en-GB"/>
              </w:rPr>
              <w:t xml:space="preserve">Kryt komunikačního modulu </w:t>
            </w:r>
            <w:r w:rsidRPr="00E120D8">
              <w:rPr>
                <w:rFonts w:ascii="Arial" w:hAnsi="Arial" w:cs="Arial"/>
                <w:color w:val="000000"/>
                <w:lang w:val="en-GB"/>
              </w:rPr>
              <w:t xml:space="preserve">Šroub</w:t>
            </w:r>
          </w:p>
        </w:tc>
      </w:tr>
      <w:tr w:rsidRPr="00E120D8" w:rsidR="00957E43" w:rsidTr="00957E43" w14:paraId="3B59C6D8"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3</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cs="Arial"/>
                <w:color w:val="000000"/>
                <w:lang w:val="en-GB"/>
              </w:rPr>
              <w:t xml:space="preserve">Držák karty </w:t>
            </w:r>
            <w:r w:rsidRPr="00E120D8">
              <w:rPr>
                <w:rFonts w:ascii="Arial" w:hAnsi="Arial" w:eastAsia="Arial Unicode MS" w:cs="Arial"/>
                <w:color w:val="000000"/>
                <w:lang w:val="en-GB"/>
              </w:rPr>
              <w:t xml:space="preserve">SIM</w:t>
            </w:r>
          </w:p>
        </w:tc>
      </w:tr>
      <w:tr w:rsidRPr="00E120D8" w:rsidR="00957E43" w:rsidTr="00957E43" w14:paraId="6CB8C1E7"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4</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eastAsia="Arial Unicode MS" w:cs="Arial"/>
                <w:color w:val="000000"/>
                <w:lang w:val="en-GB"/>
              </w:rPr>
              <w:t xml:space="preserve">Externí baterie</w:t>
            </w:r>
          </w:p>
        </w:tc>
      </w:tr>
      <w:tr w:rsidRPr="00E120D8" w:rsidR="00957E43" w:rsidTr="00957E43" w14:paraId="40EE2B97"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5</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eastAsia="Arial Unicode MS" w:cs="Arial"/>
                <w:color w:val="000000"/>
                <w:lang w:val="en-GB"/>
              </w:rPr>
              <w:t xml:space="preserve">Rozhraní infračerveného optického portu</w:t>
            </w:r>
          </w:p>
        </w:tc>
      </w:tr>
      <w:tr w:rsidRPr="00E120D8" w:rsidR="00957E43" w:rsidTr="00957E43" w14:paraId="1447388C"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6</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cs="Arial"/>
                <w:color w:val="000000"/>
                <w:lang w:val="en-GB"/>
              </w:rPr>
              <w:t xml:space="preserve">Kryt měřiče</w:t>
            </w:r>
          </w:p>
        </w:tc>
      </w:tr>
      <w:tr w:rsidRPr="00E120D8" w:rsidR="00957E43" w:rsidTr="00957E43" w14:paraId="5A9D87E2"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7</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cs="Arial"/>
                <w:color w:val="000000"/>
                <w:lang w:val="en-GB"/>
              </w:rPr>
              <w:t xml:space="preserve">Šroub krytu měřiče</w:t>
            </w:r>
          </w:p>
        </w:tc>
      </w:tr>
      <w:tr w:rsidRPr="00E120D8" w:rsidR="00957E43" w:rsidTr="00957E43" w14:paraId="7DA9FD77"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8</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cs="Arial"/>
                <w:color w:val="000000"/>
                <w:lang w:val="en-GB"/>
              </w:rPr>
              <w:t xml:space="preserve">Šroub krytu svorkovnice</w:t>
            </w:r>
          </w:p>
        </w:tc>
      </w:tr>
      <w:tr w:rsidRPr="00E120D8" w:rsidR="00957E43" w:rsidTr="00957E43" w14:paraId="3796F5F0" w14:textId="77777777">
        <w:trPr>
          <w:trHeight w:val="397" w:hRule="exact"/>
          <w:jc w:val="center"/>
        </w:trPr>
        <w:tc>
          <w:tcPr>
            <w:cnfStyle w:val="001000000000"/>
            <w:tcW w:w="1447" w:type="dxa"/>
            <w:shd w:val="clear" w:color="auto" w:fill="FFFFFF" w:themeFill="background1"/>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9</w:t>
            </w:r>
          </w:p>
        </w:tc>
        <w:tc>
          <w:tcPr>
            <w:tcW w:w="5675" w:type="dxa"/>
            <w:shd w:val="clear" w:color="auto" w:fill="FFFFFF" w:themeFill="background1"/>
            <w:vAlign w:val="center"/>
          </w:tcPr>
          <w:p>
            <w:pPr>
              <w:cnfStyle w:val="000000000000"/>
              <w:rPr>
                <w:rFonts w:ascii="Arial" w:hAnsi="Arial" w:cs="Arial"/>
                <w:lang w:val="en-GB"/>
              </w:rPr>
            </w:pPr>
            <w:r w:rsidRPr="00E120D8">
              <w:rPr>
                <w:rFonts w:ascii="Arial" w:hAnsi="Arial" w:cs="Arial"/>
                <w:color w:val="000000"/>
                <w:lang w:val="en-GB"/>
              </w:rPr>
              <w:t xml:space="preserve">Kryt svorek</w:t>
            </w:r>
          </w:p>
        </w:tc>
      </w:tr>
      <w:tr w:rsidRPr="00E120D8" w:rsidR="00957E43" w:rsidTr="00957E43" w14:paraId="0A8A882D"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10</w:t>
            </w:r>
          </w:p>
        </w:tc>
        <w:tc>
          <w:tcPr>
            <w:tcW w:w="5675" w:type="dxa"/>
            <w:vAlign w:val="center"/>
          </w:tcPr>
          <w:p>
            <w:pPr>
              <w:cnfStyle w:val="000000000000"/>
              <w:rPr>
                <w:rFonts w:ascii="Arial" w:hAnsi="Arial" w:cs="Arial"/>
                <w:lang w:val="en-GB"/>
              </w:rPr>
            </w:pPr>
            <w:r w:rsidRPr="00E120D8">
              <w:rPr>
                <w:rFonts w:ascii="Arial" w:hAnsi="Arial" w:cs="Arial"/>
                <w:color w:val="000000"/>
                <w:lang w:val="en-GB"/>
              </w:rPr>
              <w:t xml:space="preserve">Okno indikátoru stavu modulu</w:t>
            </w:r>
          </w:p>
        </w:tc>
      </w:tr>
      <w:tr w:rsidRPr="00E120D8" w:rsidR="00366C6E" w:rsidTr="00957E43" w14:paraId="42C821A1"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11</w:t>
            </w:r>
          </w:p>
        </w:tc>
        <w:tc>
          <w:tcPr>
            <w:tcW w:w="5675" w:type="dxa"/>
            <w:vAlign w:val="center"/>
          </w:tcPr>
          <w:p>
            <w:pPr>
              <w:cnfStyle w:val="000000000000"/>
              <w:rPr>
                <w:rFonts w:ascii="Arial" w:hAnsi="Arial" w:eastAsia="Arial Unicode MS" w:cs="Arial"/>
                <w:color w:val="000000"/>
                <w:lang w:val="en-GB"/>
              </w:rPr>
            </w:pPr>
            <w:r w:rsidRPr="00E120D8">
              <w:rPr>
                <w:rFonts w:ascii="Arial" w:hAnsi="Arial" w:cs="Arial"/>
                <w:color w:val="000000"/>
                <w:lang w:val="en-GB"/>
              </w:rPr>
              <w:t xml:space="preserve">Indikátor stavu modulu</w:t>
            </w:r>
          </w:p>
        </w:tc>
      </w:tr>
      <w:tr w:rsidRPr="00E120D8" w:rsidR="00366C6E" w:rsidTr="00957E43" w14:paraId="4027C7AE"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12</w:t>
            </w:r>
          </w:p>
        </w:tc>
        <w:tc>
          <w:tcPr>
            <w:tcW w:w="5675" w:type="dxa"/>
            <w:vAlign w:val="center"/>
          </w:tcPr>
          <w:p>
            <w:pPr>
              <w:cnfStyle w:val="000000000000"/>
              <w:rPr>
                <w:rFonts w:ascii="Arial" w:hAnsi="Arial" w:eastAsia="Arial Unicode MS" w:cs="Arial"/>
                <w:color w:val="000000"/>
                <w:lang w:val="en-GB"/>
              </w:rPr>
            </w:pPr>
            <w:r w:rsidRPr="00E120D8">
              <w:rPr>
                <w:rFonts w:ascii="Arial" w:hAnsi="Arial" w:cs="Arial"/>
                <w:color w:val="000000"/>
                <w:lang w:val="en-GB"/>
              </w:rPr>
              <w:t xml:space="preserve">Indikátor stavu modulu</w:t>
            </w:r>
          </w:p>
        </w:tc>
      </w:tr>
      <w:tr w:rsidRPr="00E120D8" w:rsidR="00366C6E" w:rsidTr="00957E43" w14:paraId="62F4B856"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13</w:t>
            </w:r>
          </w:p>
        </w:tc>
        <w:tc>
          <w:tcPr>
            <w:tcW w:w="5675" w:type="dxa"/>
            <w:vAlign w:val="center"/>
          </w:tcPr>
          <w:p>
            <w:pPr>
              <w:cnfStyle w:val="000000000000"/>
              <w:rPr>
                <w:rFonts w:ascii="Arial" w:hAnsi="Arial" w:eastAsia="Arial Unicode MS" w:cs="Arial"/>
                <w:color w:val="000000"/>
                <w:lang w:val="en-GB"/>
              </w:rPr>
            </w:pPr>
            <w:r w:rsidRPr="00E120D8">
              <w:rPr>
                <w:rFonts w:ascii="Arial" w:hAnsi="Arial" w:cs="Arial"/>
                <w:color w:val="000000"/>
                <w:lang w:val="en-GB"/>
              </w:rPr>
              <w:t xml:space="preserve">Indikátor stavu modulu</w:t>
            </w:r>
          </w:p>
        </w:tc>
      </w:tr>
      <w:tr w:rsidRPr="00E120D8" w:rsidR="00366C6E" w:rsidTr="00957E43" w14:paraId="22AF7176"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lastRenderedPageBreak/>
              <w:t xml:space="preserve">14</w:t>
            </w:r>
          </w:p>
        </w:tc>
        <w:tc>
          <w:tcPr>
            <w:tcW w:w="5675" w:type="dxa"/>
            <w:vAlign w:val="center"/>
          </w:tcPr>
          <w:p>
            <w:pPr>
              <w:cnfStyle w:val="000000000000"/>
              <w:rPr>
                <w:rFonts w:ascii="Arial" w:hAnsi="Arial" w:eastAsia="Arial Unicode MS" w:cs="Arial"/>
                <w:color w:val="000000"/>
                <w:lang w:val="en-GB"/>
              </w:rPr>
            </w:pPr>
            <w:r w:rsidRPr="00E120D8">
              <w:rPr>
                <w:rFonts w:ascii="Arial" w:hAnsi="Arial" w:cs="Arial"/>
                <w:color w:val="000000"/>
                <w:lang w:val="en-GB"/>
              </w:rPr>
              <w:t xml:space="preserve">Indikátor stavu modulu</w:t>
            </w:r>
          </w:p>
        </w:tc>
      </w:tr>
      <w:tr w:rsidRPr="00E120D8" w:rsidR="00957E43" w:rsidTr="00957E43" w14:paraId="7F8FEC48"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15</w:t>
            </w:r>
          </w:p>
        </w:tc>
        <w:tc>
          <w:tcPr>
            <w:tcW w:w="5675" w:type="dxa"/>
            <w:vAlign w:val="center"/>
          </w:tcPr>
          <w:p>
            <w:pPr>
              <w:cnfStyle w:val="000000000000"/>
              <w:rPr>
                <w:rFonts w:ascii="Arial" w:hAnsi="Arial" w:cs="Arial"/>
                <w:lang w:val="en-GB"/>
              </w:rPr>
            </w:pPr>
            <w:r w:rsidRPr="00E120D8">
              <w:rPr>
                <w:rFonts w:ascii="Arial" w:hAnsi="Arial" w:cs="Arial"/>
                <w:color w:val="000000"/>
                <w:lang w:val="en-GB"/>
              </w:rPr>
              <w:t xml:space="preserve">Kryt měřiče nahoře</w:t>
            </w:r>
          </w:p>
        </w:tc>
      </w:tr>
      <w:tr w:rsidRPr="00E120D8" w:rsidR="00683AF5" w:rsidTr="00957E43" w14:paraId="6ACDFA9E"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16</w:t>
            </w:r>
          </w:p>
        </w:tc>
        <w:tc>
          <w:tcPr>
            <w:tcW w:w="5675" w:type="dxa"/>
            <w:vAlign w:val="center"/>
          </w:tcPr>
          <w:p>
            <w:pPr>
              <w:cnfStyle w:val="000000000000"/>
              <w:rPr>
                <w:rFonts w:ascii="Arial" w:hAnsi="Arial" w:eastAsia="Arial Unicode MS" w:cs="Arial"/>
                <w:color w:val="000000"/>
                <w:lang w:val="en-GB"/>
              </w:rPr>
            </w:pPr>
            <w:r w:rsidRPr="00E120D8">
              <w:rPr>
                <w:rFonts w:ascii="Arial" w:hAnsi="Arial" w:cs="Arial"/>
                <w:color w:val="000000"/>
                <w:lang w:val="en-GB"/>
              </w:rPr>
              <w:t xml:space="preserve">Tlačítko displeje</w:t>
            </w:r>
          </w:p>
        </w:tc>
      </w:tr>
      <w:tr w:rsidRPr="00E120D8" w:rsidR="00683AF5" w:rsidTr="00957E43" w14:paraId="1422DF0C"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17</w:t>
            </w:r>
          </w:p>
        </w:tc>
        <w:tc>
          <w:tcPr>
            <w:tcW w:w="5675" w:type="dxa"/>
            <w:vAlign w:val="center"/>
          </w:tcPr>
          <w:p>
            <w:pPr>
              <w:cnfStyle w:val="000000000000"/>
              <w:rPr>
                <w:rFonts w:ascii="Arial" w:hAnsi="Arial" w:eastAsia="Arial Unicode MS" w:cs="Arial"/>
                <w:color w:val="000000"/>
                <w:lang w:val="en-GB"/>
              </w:rPr>
            </w:pPr>
            <w:r w:rsidRPr="00E120D8">
              <w:rPr>
                <w:rFonts w:ascii="Arial" w:hAnsi="Arial" w:eastAsia="Arial Unicode MS" w:cs="Arial"/>
                <w:color w:val="000000"/>
                <w:lang w:val="en-GB"/>
              </w:rPr>
              <w:t xml:space="preserve">Programovací </w:t>
            </w:r>
            <w:r w:rsidRPr="00E120D8">
              <w:rPr>
                <w:rFonts w:ascii="Arial" w:hAnsi="Arial" w:cs="Arial"/>
                <w:color w:val="000000"/>
                <w:lang w:val="en-GB"/>
              </w:rPr>
              <w:t xml:space="preserve">tlačítko</w:t>
            </w:r>
          </w:p>
        </w:tc>
      </w:tr>
      <w:tr w:rsidRPr="00E120D8" w:rsidR="00957E43" w:rsidTr="00957E43" w14:paraId="3D487942" w14:textId="77777777">
        <w:trPr>
          <w:trHeight w:val="397" w:hRule="exact"/>
          <w:jc w:val="center"/>
        </w:trPr>
        <w:tc>
          <w:tcPr>
            <w:cnfStyle w:val="001000000000"/>
            <w:tcW w:w="1447" w:type="dxa"/>
            <w:vAlign w:val="center"/>
          </w:tcPr>
          <w:p>
            <w:pPr>
              <w:jc w:val="center"/>
              <w:rPr>
                <w:rFonts w:ascii="Arial" w:hAnsi="Arial" w:cs="Arial"/>
                <w:bCs w:val="0"/>
                <w:color w:val="000000" w:themeColor="text1"/>
                <w:lang w:val="en-GB"/>
              </w:rPr>
            </w:pPr>
            <w:r w:rsidRPr="00E120D8">
              <w:rPr>
                <w:rFonts w:ascii="Arial" w:hAnsi="Arial" w:cs="Arial"/>
                <w:color w:val="000000" w:themeColor="text1"/>
                <w:lang w:val="en-GB"/>
              </w:rPr>
              <w:t xml:space="preserve">18</w:t>
            </w:r>
          </w:p>
        </w:tc>
        <w:tc>
          <w:tcPr>
            <w:tcW w:w="5675" w:type="dxa"/>
            <w:vAlign w:val="center"/>
          </w:tcPr>
          <w:p>
            <w:pPr>
              <w:cnfStyle w:val="000000000000"/>
              <w:rPr>
                <w:rFonts w:ascii="Arial" w:hAnsi="Arial" w:cs="Arial"/>
                <w:lang w:val="en-GB"/>
              </w:rPr>
            </w:pPr>
            <w:r w:rsidRPr="00E120D8">
              <w:rPr>
                <w:rFonts w:ascii="Arial" w:hAnsi="Arial" w:cs="Arial"/>
                <w:color w:val="000000"/>
                <w:lang w:val="en-GB"/>
              </w:rPr>
              <w:t xml:space="preserve">Indikátor LED</w:t>
            </w:r>
          </w:p>
        </w:tc>
      </w:tr>
    </w:tbl>
    <w:p w:rsidRPr="00E120D8" w:rsidR="00957E43" w:rsidRDefault="00957E43" w14:paraId="2060ACD3"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554C13FA" w14:textId="77777777">
        <w:trPr>
          <w:trHeight w:val="680"/>
        </w:trPr>
        <w:tc>
          <w:tcPr>
            <w:tcW w:w="1991" w:type="dxa"/>
          </w:tcPr>
          <w:p w:rsidRPr="00E120D8" w:rsidR="00957E43" w:rsidRDefault="005E7335" w14:paraId="37D2D7F2"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798" w:dyaOrig="634" w14:anchorId="5E6EB1DC">
                <v:shape id="_x0000_i1033" style="width:89.65pt;height:31.8pt" o:ole="" type="#_x0000_t75">
                  <v:imagedata o:title="" r:id="rId13"/>
                </v:shape>
                <o:OLEObject Type="Embed" ProgID="PBrush" ShapeID="_x0000_i1033" DrawAspect="Content" ObjectID="_1750837631" r:id="rId74"/>
              </w:object>
            </w:r>
          </w:p>
        </w:tc>
        <w:tc>
          <w:tcPr>
            <w:tcW w:w="7648" w:type="dxa"/>
            <w:vAlign w:val="center"/>
          </w:tcPr>
          <w:p>
            <w:pPr>
              <w:pStyle w:val="Zkladntext-prvnodsazen"/>
              <w:spacing w:line="312" w:lineRule="auto"/>
              <w:ind w:start="180" w:hanging="180" w:hangingChars="100"/>
              <w:rPr>
                <w:rFonts w:ascii="Arial" w:hAnsi="Arial" w:eastAsia="Arial Unicode MS" w:cs="Arial"/>
                <w:kern w:val="0"/>
                <w:sz w:val="18"/>
                <w:szCs w:val="18"/>
                <w:lang w:val="en-GB"/>
              </w:rPr>
            </w:pPr>
            <w:r w:rsidRPr="00E120D8">
              <w:rPr>
                <w:rFonts w:ascii="Arial" w:hAnsi="Arial" w:cs="Arial"/>
                <w:kern w:val="0"/>
                <w:sz w:val="18"/>
                <w:szCs w:val="18"/>
                <w:lang w:val="en-GB"/>
              </w:rPr>
              <w:t xml:space="preserve">1. Pro </w:t>
            </w:r>
            <w:r w:rsidRPr="00E120D8">
              <w:rPr>
                <w:rFonts w:ascii="Arial" w:hAnsi="Arial" w:eastAsia="Arial Unicode MS" w:cs="Arial"/>
                <w:kern w:val="0"/>
                <w:sz w:val="18"/>
                <w:szCs w:val="18"/>
                <w:lang w:val="en-GB"/>
              </w:rPr>
              <w:t xml:space="preserve">přístup </w:t>
            </w:r>
            <w:r w:rsidRPr="00E120D8">
              <w:rPr>
                <w:rFonts w:ascii="Arial" w:hAnsi="Arial" w:cs="Arial"/>
                <w:kern w:val="0"/>
                <w:sz w:val="18"/>
                <w:szCs w:val="18"/>
                <w:lang w:val="en-GB"/>
              </w:rPr>
              <w:t xml:space="preserve">k </w:t>
            </w:r>
            <w:r w:rsidRPr="00E120D8">
              <w:rPr>
                <w:rFonts w:ascii="Arial" w:hAnsi="Arial" w:cs="Arial"/>
                <w:kern w:val="0"/>
                <w:sz w:val="18"/>
                <w:szCs w:val="18"/>
                <w:lang w:val="en-GB"/>
              </w:rPr>
              <w:t xml:space="preserve">baterii a telekomunikačním modulům je třeba nejprve otevřít kryt modulu.</w:t>
            </w:r>
          </w:p>
          <w:p>
            <w:pPr>
              <w:pStyle w:val="Zkladntext-prvnodsazen"/>
              <w:spacing w:line="312" w:lineRule="auto"/>
              <w:ind w:start="180" w:hanging="180" w:hangingChars="100"/>
              <w:rPr>
                <w:rFonts w:ascii="Arial" w:hAnsi="Arial" w:cs="Arial"/>
                <w:kern w:val="0"/>
                <w:sz w:val="18"/>
                <w:szCs w:val="18"/>
                <w:lang w:val="en-GB"/>
              </w:rPr>
            </w:pPr>
            <w:r w:rsidRPr="00E120D8">
              <w:rPr>
                <w:rFonts w:ascii="Arial" w:hAnsi="Arial" w:cs="Arial"/>
                <w:kern w:val="0"/>
                <w:sz w:val="18"/>
                <w:szCs w:val="18"/>
                <w:lang w:val="en-GB"/>
              </w:rPr>
              <w:t xml:space="preserve">2. Pro výměnu baterie a komunikačního modulu stačí otevřít kryt modulu, bez</w:t>
            </w:r>
          </w:p>
          <w:p>
            <w:pPr>
              <w:pStyle w:val="Zkladntext-prvnodsazen"/>
              <w:spacing w:line="312" w:lineRule="auto"/>
              <w:ind w:start="220" w:startChars="100" w:firstLine="0" w:firstLineChars="0"/>
              <w:rPr>
                <w:rFonts w:ascii="Arial" w:hAnsi="Arial" w:cs="Arial"/>
                <w:kern w:val="0"/>
                <w:lang w:val="en-GB"/>
              </w:rPr>
            </w:pPr>
            <w:r w:rsidRPr="00E120D8">
              <w:rPr>
                <w:rFonts w:ascii="Arial" w:hAnsi="Arial" w:cs="Arial"/>
                <w:kern w:val="0"/>
                <w:sz w:val="18"/>
                <w:szCs w:val="18"/>
                <w:lang w:val="en-GB"/>
              </w:rPr>
              <w:t xml:space="preserve">je třeba otevřít kryt svorkovnice.</w:t>
            </w:r>
          </w:p>
        </w:tc>
      </w:tr>
    </w:tbl>
    <w:p w:rsidRPr="00E120D8" w:rsidR="00957E43" w:rsidRDefault="00957E43" w14:paraId="62A7424C" w14:textId="77777777">
      <w:pPr>
        <w:pStyle w:val="Zkladntext-prvnodsazen"/>
        <w:ind w:firstLine="0" w:firstLineChars="0"/>
        <w:rPr>
          <w:rFonts w:ascii="Arial" w:hAnsi="Arial" w:cs="Arial"/>
          <w:lang w:val="en-GB"/>
        </w:rPr>
      </w:pPr>
    </w:p>
    <w:p>
      <w:pPr>
        <w:pStyle w:val="Nadpis2"/>
        <w:numPr>
          <w:ilvl w:val="1"/>
          <w:numId w:val="22"/>
        </w:numPr>
        <w:rPr>
          <w:rFonts w:cs="Arial"/>
          <w:sz w:val="24"/>
          <w:szCs w:val="24"/>
          <w:lang w:val="en-GB"/>
        </w:rPr>
      </w:pPr>
      <w:bookmarkStart w:name="_Toc88578583" w:id="85"/>
      <w:bookmarkEnd w:id="83"/>
      <w:r w:rsidRPr="00E120D8" w:rsidR="005E7335">
        <w:rPr>
          <w:rFonts w:cs="Arial"/>
          <w:sz w:val="24"/>
          <w:szCs w:val="24"/>
          <w:lang w:val="en-GB"/>
        </w:rPr>
        <w:t xml:space="preserve"> Skladování a přeprava</w:t>
      </w:r>
      <w:bookmarkEnd w:id="85"/>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Měřič by měl být skladován v prostředí s teplotou </w:t>
      </w:r>
      <w:r w:rsidRPr="00E120D8">
        <w:rPr>
          <w:rFonts w:ascii="Cambria Math" w:hAnsi="Cambria Math" w:eastAsia="SimSun" w:cs="Cambria Math"/>
          <w:lang w:val="en-GB"/>
        </w:rPr>
        <w:t xml:space="preserve">-25℃～+60℃ </w:t>
      </w:r>
      <w:r w:rsidRPr="00E120D8">
        <w:rPr>
          <w:rFonts w:ascii="Arial" w:hAnsi="Arial" w:cs="Arial"/>
          <w:lang w:val="en-GB"/>
        </w:rPr>
        <w:t xml:space="preserve">a vlhkostí &lt;85 % a měl by být uložen v původním obalu. Výška stohu by neměla překročit 5 vrstev. Měřič by neměl být během přepravy a skladování zasažen prudkými nárazy. </w:t>
      </w:r>
    </w:p>
    <w:p>
      <w:pPr>
        <w:pStyle w:val="Nadpis1"/>
        <w:numPr>
          <w:ilvl w:val="0"/>
          <w:numId w:val="22"/>
        </w:numPr>
        <w:rPr>
          <w:rFonts w:cs="Arial"/>
          <w:sz w:val="28"/>
          <w:szCs w:val="28"/>
          <w:lang w:val="en-GB"/>
        </w:rPr>
      </w:pPr>
      <w:bookmarkStart w:name="_Toc88578584" w:id="86"/>
      <w:r w:rsidRPr="00E120D8">
        <w:rPr>
          <w:rFonts w:cs="Arial"/>
          <w:sz w:val="28"/>
          <w:szCs w:val="28"/>
          <w:lang w:val="en-GB"/>
        </w:rPr>
        <w:t xml:space="preserve">Instalace a odinstalace</w:t>
      </w:r>
      <w:bookmarkEnd w:id="86"/>
    </w:p>
    <w:p>
      <w:pPr>
        <w:pStyle w:val="Nadpis2"/>
        <w:numPr>
          <w:ilvl w:val="1"/>
          <w:numId w:val="22"/>
        </w:numPr>
        <w:rPr>
          <w:rFonts w:cs="Arial"/>
          <w:sz w:val="24"/>
          <w:szCs w:val="24"/>
          <w:lang w:val="en-GB"/>
        </w:rPr>
      </w:pPr>
      <w:bookmarkStart w:name="_Toc88578585" w:id="87"/>
      <w:r w:rsidRPr="00E120D8">
        <w:rPr>
          <w:rFonts w:cs="Arial"/>
          <w:sz w:val="24"/>
          <w:szCs w:val="24"/>
          <w:lang w:val="en-GB"/>
        </w:rPr>
        <w:t xml:space="preserve"> Instalační nástroje</w:t>
      </w:r>
      <w:bookmarkEnd w:id="87"/>
    </w:p>
    <w:tbl>
      <w:tblPr>
        <w:tblStyle w:val="Mkatabulky"/>
        <w:tblW w:w="0" w:type="auto"/>
        <w:tblInd w:w="392" w:type="dxa"/>
        <w:tblLook w:val="04a0"/>
      </w:tblPr>
      <w:tblGrid>
        <w:gridCol w:w="2410"/>
        <w:gridCol w:w="5510"/>
      </w:tblGrid>
      <w:tr w:rsidRPr="00E120D8" w:rsidR="00957E43" w14:paraId="1406D05A" w14:textId="77777777">
        <w:tc>
          <w:tcPr>
            <w:tcW w:w="2410" w:type="dxa"/>
            <w:shd w:val="clear" w:color="auto" w:fill="4472C4" w:themeFill="accent1"/>
            <w:vAlign w:val="center"/>
          </w:tcPr>
          <w:p>
            <w:pPr>
              <w:jc w:val="center"/>
              <w:rPr>
                <w:rFonts w:ascii="Arial" w:hAnsi="Arial" w:cs="Arial"/>
                <w:b/>
                <w:color w:val="E7E6E6" w:themeColor="background2"/>
                <w:lang w:val="en-GB"/>
              </w:rPr>
            </w:pPr>
            <w:r w:rsidRPr="00E120D8">
              <w:rPr>
                <w:rFonts w:ascii="Arial" w:hAnsi="Arial" w:cs="Arial"/>
                <w:b/>
                <w:color w:val="E7E6E6" w:themeColor="background2"/>
                <w:lang w:val="en-GB"/>
              </w:rPr>
              <w:t xml:space="preserve">Položka</w:t>
            </w:r>
          </w:p>
        </w:tc>
        <w:tc>
          <w:tcPr>
            <w:tcW w:w="5510" w:type="dxa"/>
            <w:shd w:val="clear" w:color="auto" w:fill="4472C4" w:themeFill="accent1"/>
          </w:tcPr>
          <w:p>
            <w:pPr>
              <w:rPr>
                <w:rFonts w:ascii="Arial" w:hAnsi="Arial" w:eastAsia="Arial Unicode MS" w:cs="Arial"/>
                <w:b/>
                <w:color w:val="E7E6E6" w:themeColor="background2"/>
                <w:lang w:val="en-GB"/>
              </w:rPr>
            </w:pPr>
            <w:r w:rsidRPr="00E120D8">
              <w:rPr>
                <w:rFonts w:ascii="Arial" w:hAnsi="Arial" w:cs="Arial"/>
                <w:b/>
                <w:color w:val="E7E6E6" w:themeColor="background2"/>
                <w:kern w:val="0"/>
                <w:szCs w:val="21"/>
                <w:lang w:val="en-GB"/>
              </w:rPr>
              <w:t xml:space="preserve">Ilustrace</w:t>
            </w:r>
          </w:p>
        </w:tc>
      </w:tr>
      <w:tr w:rsidRPr="00E120D8" w:rsidR="00957E43" w14:paraId="26E1E907" w14:textId="77777777">
        <w:tc>
          <w:tcPr>
            <w:tcW w:w="2410" w:type="dxa"/>
            <w:vAlign w:val="center"/>
          </w:tcPr>
          <w:p>
            <w:pPr>
              <w:jc w:val="left"/>
              <w:rPr>
                <w:rFonts w:ascii="Arial" w:hAnsi="Arial" w:cs="Arial"/>
                <w:b/>
                <w:kern w:val="0"/>
                <w:lang w:val="en-GB"/>
              </w:rPr>
            </w:pPr>
            <w:r w:rsidRPr="00E120D8">
              <w:rPr>
                <w:rFonts w:ascii="Arial" w:hAnsi="Arial" w:cs="Arial"/>
                <w:b/>
                <w:lang w:val="en-GB"/>
              </w:rPr>
              <w:t xml:space="preserve">Křížový šroubovák</w:t>
            </w:r>
          </w:p>
        </w:tc>
        <w:tc>
          <w:tcPr>
            <w:tcW w:w="5510" w:type="dxa"/>
          </w:tcPr>
          <w:p w:rsidRPr="00E120D8" w:rsidR="00957E43" w:rsidRDefault="005E7335" w14:paraId="4ABF45B4" w14:textId="77777777">
            <w:pPr>
              <w:jc w:val="left"/>
              <w:rPr>
                <w:rFonts w:ascii="Arial" w:hAnsi="Arial" w:cs="Arial"/>
                <w:b/>
                <w:lang w:val="en-GB"/>
              </w:rPr>
            </w:pPr>
            <w:r w:rsidRPr="00E120D8">
              <w:rPr>
                <w:rFonts w:ascii="Arial" w:hAnsi="Arial" w:cs="Arial"/>
                <w:b/>
                <w:lang w:val="en-GB"/>
              </w:rPr>
              <w:object w:dxaOrig="4365" w:dyaOrig="1035" w14:anchorId="57AA3444">
                <v:shape id="_x0000_i1034" style="width:218.45pt;height:51.9pt" o:ole="" type="#_x0000_t75">
                  <v:imagedata o:title="" r:id="rId75"/>
                </v:shape>
                <o:OLEObject Type="Embed" ProgID="PBrush" ShapeID="_x0000_i1034" DrawAspect="Content" ObjectID="_1750837632" r:id="rId76"/>
              </w:object>
            </w:r>
          </w:p>
        </w:tc>
      </w:tr>
      <w:tr w:rsidRPr="00E120D8" w:rsidR="00957E43" w14:paraId="4699D5BB" w14:textId="77777777">
        <w:tc>
          <w:tcPr>
            <w:tcW w:w="2410" w:type="dxa"/>
            <w:vAlign w:val="center"/>
          </w:tcPr>
          <w:p>
            <w:pPr>
              <w:jc w:val="left"/>
              <w:rPr>
                <w:rFonts w:ascii="Arial" w:hAnsi="Arial" w:cs="Arial"/>
                <w:b/>
                <w:lang w:val="en-GB"/>
              </w:rPr>
            </w:pPr>
            <w:r w:rsidRPr="00E120D8">
              <w:rPr>
                <w:rFonts w:ascii="Arial" w:hAnsi="Arial" w:cs="Arial"/>
                <w:b/>
                <w:lang w:val="en-GB"/>
              </w:rPr>
              <w:t xml:space="preserve">Elektrická vrtačka</w:t>
            </w:r>
          </w:p>
        </w:tc>
        <w:tc>
          <w:tcPr>
            <w:tcW w:w="5510" w:type="dxa"/>
          </w:tcPr>
          <w:p w:rsidRPr="00E120D8" w:rsidR="00957E43" w:rsidRDefault="005E7335" w14:paraId="234FC734" w14:textId="77777777">
            <w:pPr>
              <w:jc w:val="left"/>
              <w:rPr>
                <w:rFonts w:ascii="Arial" w:hAnsi="Arial" w:cs="Arial"/>
                <w:b/>
                <w:lang w:val="en-GB"/>
              </w:rPr>
            </w:pPr>
            <w:r w:rsidRPr="00E120D8">
              <w:rPr>
                <w:rFonts w:ascii="Arial" w:hAnsi="Arial" w:cs="Arial"/>
                <w:b/>
                <w:noProof/>
                <w:lang w:val="en-GB"/>
              </w:rPr>
              <w:drawing>
                <wp:inline distT="0" distB="0" distL="0" distR="0" wp14:anchorId="37A3EB65" wp14:editId="268A619A">
                  <wp:extent cx="2256155" cy="1403350"/>
                  <wp:effectExtent l="19050" t="0" r="0" b="0"/>
                  <wp:docPr id="235"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50"/>
                          <pic:cNvPicPr>
                            <a:picLocks noChangeAspect="1" noChangeArrowheads="1"/>
                          </pic:cNvPicPr>
                        </pic:nvPicPr>
                        <pic:blipFill>
                          <a:blip r:embed="rId77" cstate="print"/>
                          <a:srcRect/>
                          <a:stretch>
                            <a:fillRect/>
                          </a:stretch>
                        </pic:blipFill>
                        <pic:spPr>
                          <a:xfrm>
                            <a:off x="0" y="0"/>
                            <a:ext cx="2258019" cy="1404556"/>
                          </a:xfrm>
                          <a:prstGeom prst="rect">
                            <a:avLst/>
                          </a:prstGeom>
                          <a:noFill/>
                          <a:ln w="9525">
                            <a:noFill/>
                            <a:miter lim="800000"/>
                            <a:headEnd/>
                            <a:tailEnd/>
                          </a:ln>
                        </pic:spPr>
                      </pic:pic>
                    </a:graphicData>
                  </a:graphic>
                </wp:inline>
              </w:drawing>
            </w:r>
          </w:p>
        </w:tc>
      </w:tr>
      <w:tr w:rsidRPr="00E120D8" w:rsidR="00957E43" w14:paraId="5D294BE4" w14:textId="77777777">
        <w:tc>
          <w:tcPr>
            <w:tcW w:w="2410" w:type="dxa"/>
            <w:vAlign w:val="center"/>
          </w:tcPr>
          <w:p>
            <w:pPr>
              <w:jc w:val="left"/>
              <w:rPr>
                <w:rFonts w:ascii="Arial" w:hAnsi="Arial" w:cs="Arial"/>
                <w:b/>
                <w:lang w:val="en-GB"/>
              </w:rPr>
            </w:pPr>
            <w:r w:rsidRPr="00E120D8">
              <w:rPr>
                <w:rFonts w:ascii="Arial" w:hAnsi="Arial" w:cs="Arial"/>
                <w:b/>
                <w:lang w:val="en-GB"/>
              </w:rPr>
              <w:lastRenderedPageBreak/>
              <w:t xml:space="preserve">Kleště na odizolování drátů</w:t>
            </w:r>
          </w:p>
        </w:tc>
        <w:tc>
          <w:tcPr>
            <w:tcW w:w="5510" w:type="dxa"/>
          </w:tcPr>
          <w:p w:rsidRPr="00E120D8" w:rsidR="00957E43" w:rsidRDefault="005E7335" w14:paraId="74C24DA3" w14:textId="77777777">
            <w:pPr>
              <w:jc w:val="left"/>
              <w:rPr>
                <w:rFonts w:ascii="Arial" w:hAnsi="Arial" w:cs="Arial"/>
                <w:b/>
                <w:lang w:val="en-GB"/>
              </w:rPr>
            </w:pPr>
            <w:r w:rsidRPr="00E120D8">
              <w:rPr>
                <w:rFonts w:ascii="Arial" w:hAnsi="Arial" w:cs="Arial"/>
                <w:b/>
                <w:lang w:val="en-GB"/>
              </w:rPr>
              <w:object w:dxaOrig="3600" w:dyaOrig="2700" w14:anchorId="25CF179B">
                <v:shape id="_x0000_i1035" style="width:180pt;height:134.85pt" o:ole="" type="#_x0000_t75">
                  <v:imagedata o:title="" r:id="rId78"/>
                </v:shape>
                <o:OLEObject Type="Embed" ProgID="PBrush" ShapeID="_x0000_i1035" DrawAspect="Content" ObjectID="_1750837633" r:id="rId79"/>
              </w:object>
            </w:r>
          </w:p>
        </w:tc>
      </w:tr>
      <w:tr w:rsidRPr="00E120D8" w:rsidR="00957E43" w14:paraId="4CF055CD" w14:textId="77777777">
        <w:tc>
          <w:tcPr>
            <w:tcW w:w="2410" w:type="dxa"/>
            <w:vAlign w:val="center"/>
          </w:tcPr>
          <w:p>
            <w:pPr>
              <w:jc w:val="left"/>
              <w:rPr>
                <w:rFonts w:ascii="Arial" w:hAnsi="Arial" w:cs="Arial"/>
                <w:b/>
                <w:lang w:val="en-GB"/>
              </w:rPr>
            </w:pPr>
            <w:r w:rsidRPr="00E120D8">
              <w:rPr>
                <w:rFonts w:ascii="Arial" w:hAnsi="Arial" w:cs="Arial"/>
                <w:b/>
                <w:lang w:val="en-GB"/>
              </w:rPr>
              <w:t xml:space="preserve">Kleště na olověné těsnění</w:t>
            </w:r>
          </w:p>
        </w:tc>
        <w:tc>
          <w:tcPr>
            <w:tcW w:w="5510" w:type="dxa"/>
          </w:tcPr>
          <w:p w:rsidRPr="00E120D8" w:rsidR="00957E43" w:rsidRDefault="005E7335" w14:paraId="0F6C6877" w14:textId="77777777">
            <w:pPr>
              <w:jc w:val="left"/>
              <w:rPr>
                <w:rFonts w:ascii="Arial" w:hAnsi="Arial" w:cs="Arial"/>
                <w:b/>
                <w:lang w:val="en-GB"/>
              </w:rPr>
            </w:pPr>
            <w:r w:rsidRPr="00E120D8">
              <w:rPr>
                <w:rFonts w:ascii="Arial" w:hAnsi="Arial" w:cs="Arial"/>
                <w:b/>
                <w:lang w:val="en-GB"/>
              </w:rPr>
              <w:object w:dxaOrig="3615" w:dyaOrig="2550" w14:anchorId="14C953CD">
                <v:shape id="_x0000_i1036" style="width:180.95pt;height:127.25pt" o:ole="" type="#_x0000_t75">
                  <v:imagedata o:title="" r:id="rId80"/>
                </v:shape>
                <o:OLEObject Type="Embed" ProgID="PBrush" ShapeID="_x0000_i1036" DrawAspect="Content" ObjectID="_1750837634" r:id="rId81"/>
              </w:object>
            </w:r>
          </w:p>
        </w:tc>
      </w:tr>
      <w:tr w:rsidRPr="00E120D8" w:rsidR="00957E43" w14:paraId="776084EC" w14:textId="77777777">
        <w:tc>
          <w:tcPr>
            <w:tcW w:w="2410" w:type="dxa"/>
            <w:vAlign w:val="center"/>
          </w:tcPr>
          <w:p>
            <w:pPr>
              <w:jc w:val="left"/>
              <w:rPr>
                <w:rFonts w:ascii="Arial" w:hAnsi="Arial" w:cs="Arial"/>
                <w:b/>
                <w:lang w:val="en-GB"/>
              </w:rPr>
            </w:pPr>
            <w:r w:rsidRPr="00E120D8">
              <w:rPr>
                <w:rFonts w:ascii="Arial" w:hAnsi="Arial" w:cs="Arial"/>
                <w:b/>
                <w:lang w:val="en-GB"/>
              </w:rPr>
              <w:t xml:space="preserve">Olověný těsnicí drát</w:t>
            </w:r>
          </w:p>
        </w:tc>
        <w:tc>
          <w:tcPr>
            <w:tcW w:w="5510" w:type="dxa"/>
          </w:tcPr>
          <w:p w:rsidRPr="00E120D8" w:rsidR="00957E43" w:rsidRDefault="005E7335" w14:paraId="34D8AC8E" w14:textId="77777777">
            <w:pPr>
              <w:jc w:val="left"/>
              <w:rPr>
                <w:rFonts w:ascii="Arial" w:hAnsi="Arial" w:cs="Arial"/>
                <w:b/>
                <w:lang w:val="en-GB"/>
              </w:rPr>
            </w:pPr>
            <w:r w:rsidRPr="00E120D8">
              <w:rPr>
                <w:rFonts w:ascii="Arial" w:hAnsi="Arial" w:cs="Arial"/>
                <w:b/>
                <w:lang w:val="en-GB"/>
              </w:rPr>
              <w:object w:dxaOrig="2640" w:dyaOrig="2685" w14:anchorId="0AA0A5AF">
                <v:shape id="_x0000_i1037" style="width:132.25pt;height:134pt" o:ole="" type="#_x0000_t75">
                  <v:imagedata o:title="" r:id="rId82"/>
                </v:shape>
                <o:OLEObject Type="Embed" ProgID="PBrush" ShapeID="_x0000_i1037" DrawAspect="Content" ObjectID="_1750837635" r:id="rId83"/>
              </w:object>
            </w:r>
          </w:p>
        </w:tc>
      </w:tr>
      <w:tr w:rsidRPr="00E120D8" w:rsidR="00957E43" w14:paraId="4C6CE44B" w14:textId="77777777">
        <w:tc>
          <w:tcPr>
            <w:tcW w:w="2410" w:type="dxa"/>
            <w:vAlign w:val="center"/>
          </w:tcPr>
          <w:p>
            <w:pPr>
              <w:jc w:val="left"/>
              <w:rPr>
                <w:rFonts w:ascii="Arial" w:hAnsi="Arial" w:cs="Arial"/>
                <w:b/>
                <w:lang w:val="en-GB"/>
              </w:rPr>
            </w:pPr>
            <w:r w:rsidRPr="00E120D8">
              <w:rPr>
                <w:rFonts w:ascii="Arial" w:hAnsi="Arial" w:cs="Arial"/>
                <w:b/>
                <w:lang w:val="en-GB"/>
              </w:rPr>
              <w:t xml:space="preserve">Šrouby</w:t>
            </w:r>
          </w:p>
        </w:tc>
        <w:tc>
          <w:tcPr>
            <w:tcW w:w="5510" w:type="dxa"/>
          </w:tcPr>
          <w:p w:rsidRPr="00E120D8" w:rsidR="00957E43" w:rsidRDefault="005E7335" w14:paraId="1E4B5E49" w14:textId="77777777">
            <w:pPr>
              <w:jc w:val="left"/>
              <w:rPr>
                <w:rFonts w:ascii="Arial" w:hAnsi="Arial" w:cs="Arial"/>
                <w:b/>
                <w:lang w:val="en-GB"/>
              </w:rPr>
            </w:pPr>
            <w:r w:rsidRPr="00E120D8">
              <w:rPr>
                <w:rFonts w:ascii="Arial" w:hAnsi="Arial" w:cs="Arial"/>
                <w:b/>
                <w:lang w:val="en-GB"/>
              </w:rPr>
              <w:object w:dxaOrig="2610" w:dyaOrig="1620" w14:anchorId="5000E59E">
                <v:shape id="_x0000_i1038" style="width:130.65pt;height:81.15pt" o:ole="" type="#_x0000_t75">
                  <v:imagedata o:title="" r:id="rId84"/>
                </v:shape>
                <o:OLEObject Type="Embed" ProgID="PBrush" ShapeID="_x0000_i1038" DrawAspect="Content" ObjectID="_1750837636" r:id="rId85"/>
              </w:object>
            </w:r>
          </w:p>
        </w:tc>
      </w:tr>
    </w:tbl>
    <w:p w:rsidRPr="00E120D8" w:rsidR="00957E43" w:rsidRDefault="00957E43" w14:paraId="087EFFEB" w14:textId="77777777">
      <w:pPr>
        <w:pStyle w:val="Zkladntext-prvnodsazen"/>
        <w:spacing w:line="312" w:lineRule="auto"/>
        <w:ind w:firstLine="0" w:firstLineChars="0"/>
        <w:rPr>
          <w:rFonts w:ascii="Arial" w:hAnsi="Arial" w:cs="Arial"/>
          <w:lang w:val="en-GB"/>
        </w:rPr>
      </w:pPr>
    </w:p>
    <w:p>
      <w:pPr>
        <w:pStyle w:val="Nadpis2"/>
        <w:numPr>
          <w:ilvl w:val="1"/>
          <w:numId w:val="22"/>
        </w:numPr>
        <w:rPr>
          <w:rFonts w:cs="Arial"/>
          <w:sz w:val="24"/>
          <w:szCs w:val="24"/>
          <w:lang w:val="en-GB"/>
        </w:rPr>
      </w:pPr>
      <w:bookmarkStart w:name="_Toc88578586" w:id="88"/>
      <w:r w:rsidRPr="00E120D8">
        <w:rPr>
          <w:rFonts w:cs="Arial"/>
          <w:sz w:val="24"/>
          <w:szCs w:val="24"/>
          <w:lang w:val="en-GB"/>
        </w:rPr>
        <w:t xml:space="preserve"> Příprava před instalací</w:t>
      </w:r>
      <w:bookmarkEnd w:id="88"/>
    </w:p>
    <w:p>
      <w:pPr>
        <w:pStyle w:val="Zkladntext-prvnodsazen"/>
        <w:numPr>
          <w:ilvl w:val="0"/>
          <w:numId w:val="38"/>
        </w:numPr>
        <w:spacing w:line="312" w:lineRule="auto"/>
        <w:ind w:firstLineChars="0"/>
        <w:rPr>
          <w:rFonts w:ascii="Arial" w:hAnsi="Arial" w:cs="Arial"/>
          <w:lang w:val="en-GB"/>
        </w:rPr>
      </w:pPr>
      <w:r w:rsidRPr="00E120D8">
        <w:rPr>
          <w:rFonts w:ascii="Arial" w:hAnsi="Arial" w:cs="Arial"/>
          <w:lang w:val="en-GB"/>
        </w:rPr>
        <w:t xml:space="preserve">Měřič by měl být instalován na větraném a suchém místě, aby byla zajištěna bezpečná a spolehlivá instalace a používání. Měřič by měl být chráněn ochrannou skříní na místě, které je znečištěné nebo může dojít k jeho poškození;</w:t>
      </w:r>
    </w:p>
    <w:p>
      <w:pPr>
        <w:pStyle w:val="Zkladntext-prvnodsazen"/>
        <w:numPr>
          <w:ilvl w:val="0"/>
          <w:numId w:val="38"/>
        </w:numPr>
        <w:spacing w:line="312" w:lineRule="auto"/>
        <w:ind w:firstLineChars="0"/>
        <w:rPr>
          <w:rFonts w:ascii="Arial" w:hAnsi="Arial" w:cs="Arial"/>
          <w:lang w:val="en-GB"/>
        </w:rPr>
      </w:pPr>
      <w:r w:rsidRPr="00E120D8">
        <w:rPr>
          <w:rFonts w:ascii="Arial" w:hAnsi="Arial" w:cs="Arial"/>
          <w:lang w:val="en-GB"/>
        </w:rPr>
        <w:t xml:space="preserve">Měřič by měl být upevněn na pevném, ohnivzdorném a nevibrujícím povrchu.  </w:t>
      </w:r>
    </w:p>
    <w:p>
      <w:pPr>
        <w:pStyle w:val="Zkladntext-prvnodsazen"/>
        <w:numPr>
          <w:ilvl w:val="0"/>
          <w:numId w:val="39"/>
        </w:numPr>
        <w:spacing w:line="312" w:lineRule="auto"/>
        <w:ind w:firstLineChars="0"/>
        <w:rPr>
          <w:rFonts w:ascii="Arial" w:hAnsi="Arial" w:cs="Arial"/>
          <w:lang w:val="en-GB"/>
        </w:rPr>
      </w:pPr>
      <w:r w:rsidRPr="00E120D8">
        <w:rPr>
          <w:rFonts w:ascii="Arial" w:hAnsi="Arial" w:cs="Arial"/>
          <w:lang w:val="en-GB"/>
        </w:rPr>
        <w:lastRenderedPageBreak/>
        <w:t xml:space="preserve">Před instalací zkontrolujte, zda měřidlo není zjevně poškozeno během přepravy (např. kryt měřidla je poškozený, přípojka je poškozená, plomba přívodu je poškozená, LCD je rozbitý atd.), pokud je poškozené, měřidlo vyměňte.</w:t>
      </w:r>
    </w:p>
    <w:p>
      <w:pPr>
        <w:pStyle w:val="Zkladntext-prvnodsazen"/>
        <w:numPr>
          <w:ilvl w:val="0"/>
          <w:numId w:val="40"/>
        </w:numPr>
        <w:spacing w:line="312" w:lineRule="auto"/>
        <w:ind w:firstLineChars="0"/>
        <w:rPr>
          <w:rFonts w:ascii="Arial" w:hAnsi="Arial" w:cs="Arial"/>
          <w:lang w:val="en-GB"/>
        </w:rPr>
      </w:pPr>
      <w:r w:rsidRPr="00E120D8">
        <w:rPr>
          <w:rFonts w:ascii="Arial" w:hAnsi="Arial" w:cs="Arial"/>
          <w:lang w:val="en-GB"/>
        </w:rPr>
        <w:t xml:space="preserve">Vzhledem k tomu, že inteligentní měřič je vybaven křehkými součástkami, buďte při instalaci měřiče opatrní a měřič neupusťte.</w:t>
      </w:r>
    </w:p>
    <w:p w:rsidRPr="00E120D8" w:rsidR="00957E43" w:rsidRDefault="00957E43" w14:paraId="72308855"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5F178458" w14:textId="77777777">
        <w:trPr>
          <w:trHeight w:val="680"/>
        </w:trPr>
        <w:tc>
          <w:tcPr>
            <w:tcW w:w="1991" w:type="dxa"/>
          </w:tcPr>
          <w:p w:rsidRPr="00E120D8" w:rsidR="00957E43" w:rsidRDefault="005E7335" w14:paraId="4AEB08E8"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4D75BD55">
                <v:shape id="_x0000_i1039" style="width:89.65pt;height:32.65pt" o:ole="" type="#_x0000_t75">
                  <v:imagedata o:title="" r:id="rId86"/>
                </v:shape>
                <o:OLEObject Type="Embed" ProgID="PBrush" ShapeID="_x0000_i1039" DrawAspect="Content" ObjectID="_1750837637" r:id="rId87"/>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Odpojte napájení v instalačním obvodu měřiče a zajistěte, aby se instalace prováděla za vypnutého stavu, jinak bude ohrožena bezpečnost života. Kromě toho zajistěte, aby byla pojistka vedení odpojena a uložena na bezpečném místě, aby nedošlo k jejímu zapnutí nesprávnou činností jiných osob během instalace.</w:t>
            </w:r>
          </w:p>
        </w:tc>
      </w:tr>
    </w:tbl>
    <w:p w:rsidRPr="00E120D8" w:rsidR="00957E43" w:rsidRDefault="00957E43" w14:paraId="243CFAAA" w14:textId="77777777">
      <w:pPr>
        <w:pStyle w:val="Zkladntext-prvnodsazen"/>
        <w:spacing w:line="312" w:lineRule="auto"/>
        <w:ind w:firstLine="0" w:firstLineChars="0"/>
        <w:rPr>
          <w:rFonts w:ascii="Arial" w:hAnsi="Arial" w:cs="Arial"/>
          <w:lang w:val="en-GB"/>
        </w:rPr>
      </w:pPr>
    </w:p>
    <w:p>
      <w:pPr>
        <w:pStyle w:val="Nadpis2"/>
        <w:numPr>
          <w:ilvl w:val="1"/>
          <w:numId w:val="22"/>
        </w:numPr>
        <w:rPr>
          <w:rFonts w:cs="Arial"/>
          <w:sz w:val="24"/>
          <w:szCs w:val="24"/>
          <w:lang w:val="en-GB"/>
        </w:rPr>
      </w:pPr>
      <w:bookmarkStart w:name="_Toc88578587" w:id="89"/>
      <w:r w:rsidRPr="00E120D8">
        <w:rPr>
          <w:rFonts w:cs="Arial"/>
          <w:sz w:val="24"/>
          <w:szCs w:val="24"/>
          <w:lang w:val="en-GB"/>
        </w:rPr>
        <w:t xml:space="preserve"> Proces instalace</w:t>
      </w:r>
      <w:bookmarkEnd w:id="89"/>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Podle výkresu vnějších rozměrů měřiče vyberte místo, které lze snadno instalovat, a vyznačte umístění pevného bodu na instalačním panelu.</w:t>
      </w:r>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Vyvrtejte otvor podle polohy připojení měřiče a poté vyvrtejte dva otvory podle dvou poloh otvorů pro šrouby ve spodní skříni (před vrtáním se ujistěte, že za kabelem není žádný kabel, aby nedošlo k jeho poškození a zranění osob).</w:t>
      </w:r>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Otevřete kryt svorkovnice a nastavte výšku přípojky podle zvolené polohy.</w:t>
      </w:r>
    </w:p>
    <w:p w:rsidRPr="00E120D8" w:rsidR="00957E43" w:rsidRDefault="00957E43" w14:paraId="6521F792" w14:textId="77777777">
      <w:pPr>
        <w:pStyle w:val="Zkladntext-prvnodsazen"/>
        <w:spacing w:line="312" w:lineRule="auto"/>
        <w:ind w:start="360"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7D465818" w14:textId="77777777">
        <w:trPr>
          <w:trHeight w:val="680"/>
        </w:trPr>
        <w:tc>
          <w:tcPr>
            <w:tcW w:w="1991" w:type="dxa"/>
          </w:tcPr>
          <w:p w:rsidRPr="00E120D8" w:rsidR="00957E43" w:rsidRDefault="005E7335" w14:paraId="63237AF9"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38ED450A">
                <v:shape id="_x0000_i1040" style="width:89.65pt;height:31.8pt" o:ole="" type="#_x0000_t75">
                  <v:imagedata o:title="" r:id="rId13"/>
                </v:shape>
                <o:OLEObject Type="Embed" ProgID="PBrush" ShapeID="_x0000_i1040" DrawAspect="Content" ObjectID="_1750837638" r:id="rId88"/>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Když měřič opouští továrnu, je přípojka jednotně nastavena do nízké polohy, aby odpovídala obalové krabici a nedošlo k poškození během přepravy.</w:t>
            </w:r>
          </w:p>
        </w:tc>
      </w:tr>
    </w:tbl>
    <w:p w:rsidRPr="00E120D8" w:rsidR="00957E43" w:rsidRDefault="00957E43" w14:paraId="0EAE9EC9" w14:textId="77777777">
      <w:pPr>
        <w:pStyle w:val="Zkladntext-prvnodsazen"/>
        <w:spacing w:line="312" w:lineRule="auto"/>
        <w:ind w:firstLine="0" w:firstLineChars="0"/>
        <w:rPr>
          <w:rFonts w:ascii="Arial" w:hAnsi="Arial" w:cs="Arial"/>
          <w:lang w:val="en-GB"/>
        </w:rPr>
      </w:pPr>
    </w:p>
    <w:p w:rsidRPr="00E120D8" w:rsidR="00957E43" w:rsidRDefault="00957E43" w14:paraId="5C0E477B" w14:textId="77777777">
      <w:pPr>
        <w:pStyle w:val="Zkladntext-prvnodsazen"/>
        <w:spacing w:line="312" w:lineRule="auto"/>
        <w:ind w:firstLine="0" w:firstLineChars="0"/>
        <w:jc w:val="center"/>
        <w:rPr>
          <w:rFonts w:ascii="Arial" w:hAnsi="Arial" w:cs="Arial"/>
          <w:lang w:val="en-GB"/>
        </w:rPr>
      </w:pPr>
    </w:p>
    <w:p>
      <w:pPr>
        <w:pStyle w:val="Titulek"/>
        <w:spacing w:line="312" w:lineRule="auto"/>
        <w:jc w:val="center"/>
        <w:rPr>
          <w:sz w:val="21"/>
          <w:szCs w:val="21"/>
          <w:lang w:val="en-GB"/>
        </w:rPr>
      </w:pPr>
      <w:r w:rsidRPr="00E120D8">
        <w:rPr>
          <w:sz w:val="21"/>
          <w:szCs w:val="21"/>
          <w:lang w:val="en-GB"/>
        </w:rPr>
        <w:t xml:space="preserve">Obrázek </w:t>
      </w:r>
      <w:r w:rsidRPr="00E120D8">
        <w:rPr>
          <w:sz w:val="21"/>
          <w:szCs w:val="21"/>
          <w:lang w:val="en-GB"/>
        </w:rPr>
        <w:fldChar w:fldCharType="begin"/>
      </w:r>
      <w:r w:rsidRPr="00E120D8">
        <w:rPr>
          <w:sz w:val="21"/>
          <w:szCs w:val="21"/>
          <w:lang w:val="en-GB"/>
        </w:rPr>
        <w:instrText xml:space="preserve"> SEQ </w:instrText>
      </w:r>
      <w:r w:rsidRPr="00E120D8">
        <w:rPr>
          <w:sz w:val="21"/>
          <w:szCs w:val="21"/>
          <w:lang w:val="en-GB"/>
        </w:rPr>
        <w:instrText>图</w:instrText>
      </w:r>
      <w:r w:rsidRPr="00E120D8">
        <w:rPr>
          <w:sz w:val="21"/>
          <w:szCs w:val="21"/>
          <w:lang w:val="en-GB"/>
        </w:rPr>
        <w:instrText xml:space="preserve"> \* ARABIC </w:instrText>
      </w:r>
      <w:r w:rsidRPr="00E120D8">
        <w:rPr>
          <w:sz w:val="21"/>
          <w:szCs w:val="21"/>
          <w:lang w:val="en-GB"/>
        </w:rPr>
        <w:fldChar w:fldCharType="separate"/>
      </w:r>
      <w:r w:rsidRPr="00E120D8">
        <w:rPr>
          <w:sz w:val="21"/>
          <w:szCs w:val="21"/>
          <w:lang w:val="en-GB"/>
        </w:rPr>
        <w:t xml:space="preserve">21</w:t>
      </w:r>
      <w:r w:rsidRPr="00E120D8">
        <w:rPr>
          <w:sz w:val="21"/>
          <w:szCs w:val="21"/>
          <w:lang w:val="en-GB"/>
        </w:rPr>
        <w:fldChar w:fldCharType="end"/>
      </w:r>
      <w:r w:rsidRPr="00E120D8">
        <w:rPr>
          <w:sz w:val="21"/>
          <w:szCs w:val="21"/>
          <w:lang w:val="en-GB"/>
        </w:rPr>
        <w:t xml:space="preserve"> Připojení ve vysoké poloze</w:t>
      </w:r>
    </w:p>
    <w:p>
      <w:pPr>
        <w:pStyle w:val="Zkladntext-prvnodsazen"/>
        <w:numPr>
          <w:ilvl w:val="0"/>
          <w:numId w:val="41"/>
        </w:numPr>
        <w:spacing w:line="312" w:lineRule="auto"/>
        <w:ind w:firstLineChars="0"/>
        <w:rPr>
          <w:rFonts w:ascii="Arial" w:hAnsi="Arial" w:cs="Arial"/>
          <w:szCs w:val="21"/>
          <w:lang w:val="en-GB"/>
        </w:rPr>
      </w:pPr>
      <w:r w:rsidRPr="00E120D8">
        <w:rPr>
          <w:rFonts w:ascii="Arial" w:hAnsi="Arial" w:cs="Arial"/>
          <w:szCs w:val="21"/>
          <w:lang w:val="en-GB"/>
        </w:rPr>
        <w:t xml:space="preserve">Vertikální způsob instalace, pozice pro připojení se upevní pomocí závěsných šroubů M5, měřič se zavěsí na závěsné šrouby a poté se spodní část skříně měřiče upevní pomocí běžných šroubů M5. Ujistěte se, že jsou 3 šrouby zcela utaženy a měřič je pevně nainstalován a netřese se.</w:t>
      </w:r>
    </w:p>
    <w:p w:rsidRPr="00E120D8" w:rsidR="00957E43" w:rsidRDefault="00957E43" w14:paraId="56E336A2" w14:textId="77777777">
      <w:pPr>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6D4EDB89" w14:textId="77777777">
        <w:trPr>
          <w:trHeight w:val="680"/>
        </w:trPr>
        <w:tc>
          <w:tcPr>
            <w:tcW w:w="1991" w:type="dxa"/>
          </w:tcPr>
          <w:p w:rsidRPr="00E120D8" w:rsidR="00957E43" w:rsidRDefault="005E7335" w14:paraId="65B3C92E"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017E5E56">
                <v:shape id="_x0000_i1041" style="width:89.65pt;height:31.8pt" o:ole="" type="#_x0000_t75">
                  <v:imagedata o:title="" r:id="rId13"/>
                </v:shape>
                <o:OLEObject Type="Embed" ProgID="PBrush" ShapeID="_x0000_i1041" DrawAspect="Content" ObjectID="_1750837639" r:id="rId89"/>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Průměr povrchu spodních upevňovacích šroubů by měl být větší než 7 mm a průměr povrchu horních upevňovacích šroubů by měl být větší než 11 mm, aby byla zajištěna stabilní instalace. </w:t>
            </w:r>
          </w:p>
        </w:tc>
      </w:tr>
    </w:tbl>
    <w:p w:rsidRPr="00E120D8" w:rsidR="00957E43" w:rsidRDefault="00957E43" w14:paraId="05491973" w14:textId="77777777">
      <w:pPr>
        <w:pStyle w:val="Zkladntext-prvnodsazen"/>
        <w:spacing w:line="312" w:lineRule="auto"/>
        <w:ind w:firstLine="0" w:firstLineChars="0"/>
        <w:rPr>
          <w:rFonts w:ascii="Arial" w:hAnsi="Arial" w:cs="Arial"/>
          <w:lang w:val="en-GB"/>
        </w:rPr>
      </w:pPr>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Zkraťte spojovací vodič na požadovanou délku a pomocí kleští na odizolování drátu jej odizolujte. Doporučená délka holé kovové části po odizolování je 25 mm.</w:t>
      </w:r>
    </w:p>
    <w:p w:rsidRPr="00E120D8" w:rsidR="00957E43" w:rsidRDefault="00957E43" w14:paraId="2A0811C5"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1A51B570" w14:textId="77777777">
        <w:trPr>
          <w:trHeight w:val="680"/>
        </w:trPr>
        <w:tc>
          <w:tcPr>
            <w:tcW w:w="1991" w:type="dxa"/>
          </w:tcPr>
          <w:p w:rsidRPr="00E120D8" w:rsidR="00957E43" w:rsidRDefault="005E7335" w14:paraId="129E8D28"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67F5CA94">
                <v:shape id="_x0000_i1042" style="width:89.65pt;height:32.65pt" o:ole="" type="#_x0000_t75">
                  <v:imagedata o:title="" r:id="rId86"/>
                </v:shape>
                <o:OLEObject Type="Embed" ProgID="PBrush" ShapeID="_x0000_i1042" DrawAspect="Content" ObjectID="_1750837640" r:id="rId90"/>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Důrazně se doporučuje dodržet doporučenou délku odizolování, aby bylo zajištěno, že holá kovová část je dostatečně dlouhá pro upevnění dvěma šrouby svorkovnice současně, a aby holá kovová část nepřesahovala otvor pro vedení svorkovnice, aby byla zajištěna izolace a bezpečnostní ochrana. </w:t>
            </w:r>
            <w:r w:rsidRPr="00E120D8">
              <w:rPr>
                <w:rFonts w:ascii="Arial" w:hAnsi="Arial" w:cs="Arial"/>
                <w:kern w:val="0"/>
                <w:sz w:val="18"/>
                <w:szCs w:val="18"/>
                <w:lang w:val="en-GB"/>
              </w:rPr>
              <w:t xml:space="preserve"> </w:t>
            </w:r>
          </w:p>
        </w:tc>
      </w:tr>
    </w:tbl>
    <w:p w:rsidRPr="00E120D8" w:rsidR="00957E43" w:rsidRDefault="00957E43" w14:paraId="4BAA5BA9" w14:textId="77777777">
      <w:pPr>
        <w:pStyle w:val="Zkladntext-prvnodsazen"/>
        <w:spacing w:line="312" w:lineRule="auto"/>
        <w:ind w:firstLine="0" w:firstLineChars="0"/>
        <w:rPr>
          <w:rFonts w:ascii="Arial" w:hAnsi="Arial" w:cs="Arial"/>
          <w:lang w:val="en-GB"/>
        </w:rPr>
      </w:pPr>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Správně zapojte kabeláž podle schématu zapojení a při instalaci dotáhněte svorky kabeláže, aby nedošlo k poškození teplem v důsledku špatného kontaktu.  </w:t>
      </w:r>
    </w:p>
    <w:tbl>
      <w:tblPr>
        <w:tblStyle w:val="Mkatabulky"/>
        <w:tblW w:w="9639" w:type="dxa"/>
        <w:tblInd w:w="108" w:type="dxa"/>
        <w:tblBorders>
          <w:left w:val="none" w:color="auto" w:sz="0" w:space="0"/>
          <w:right w:val="none" w:color="auto" w:sz="0" w:space="0"/>
          <w:insideV w:val="none" w:color="auto" w:sz="0" w:space="0"/>
        </w:tblBorders>
        <w:tblLook w:val="04a0"/>
      </w:tblPr>
      <w:tblGrid>
        <w:gridCol w:w="2016"/>
        <w:gridCol w:w="7623"/>
      </w:tblGrid>
      <w:tr w:rsidRPr="00E120D8" w:rsidR="00957E43" w:rsidTr="00FC69D9" w14:paraId="18E28B2C" w14:textId="77777777">
        <w:trPr>
          <w:trHeight w:val="680"/>
        </w:trPr>
        <w:tc>
          <w:tcPr>
            <w:tcW w:w="2016" w:type="dxa"/>
          </w:tcPr>
          <w:p w:rsidRPr="00E120D8" w:rsidR="00957E43" w:rsidRDefault="005E7335" w14:paraId="33EEEE5A"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5B697897">
                <v:shape id="_x0000_i1043" style="width:89.65pt;height:31.8pt" o:ole="" type="#_x0000_t75">
                  <v:imagedata o:title="" r:id="rId13"/>
                </v:shape>
                <o:OLEObject Type="Embed" ProgID="PBrush" ShapeID="_x0000_i1043" DrawAspect="Content" ObjectID="_1750837641" r:id="rId91"/>
              </w:object>
            </w:r>
          </w:p>
        </w:tc>
        <w:tc>
          <w:tcPr>
            <w:tcW w:w="7623"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Pokud nejsou šrouby svorek dotaženy, zvýší se odpor spojení, což povede ke ztrátě výkonu a vzniku tepla na svorce, což může způsobit nebezpečí. Odpor kontaktu 1 </w:t>
            </w:r>
            <w:r w:rsidRPr="00E120D8">
              <w:rPr>
                <w:rFonts w:ascii="Arial" w:hAnsi="Arial" w:cs="Arial"/>
                <w:kern w:val="0"/>
                <w:sz w:val="18"/>
                <w:szCs w:val="18"/>
                <w:lang w:val="en-GB"/>
              </w:rPr>
              <w:t xml:space="preserve">mΩ </w:t>
            </w:r>
            <w:r w:rsidRPr="00E120D8">
              <w:rPr>
                <w:rFonts w:ascii="Arial" w:hAnsi="Arial" w:cs="Arial"/>
                <w:kern w:val="0"/>
                <w:sz w:val="18"/>
                <w:szCs w:val="18"/>
                <w:lang w:val="en-GB"/>
              </w:rPr>
              <w:t xml:space="preserve">způsobí ztrátu výkonu 6,4 W při proudu </w:t>
            </w:r>
            <w:r w:rsidRPr="00E120D8">
              <w:rPr>
                <w:rFonts w:ascii="Arial" w:hAnsi="Arial" w:cs="Arial"/>
                <w:kern w:val="0"/>
                <w:sz w:val="18"/>
                <w:szCs w:val="18"/>
                <w:lang w:val="en-GB"/>
              </w:rPr>
              <w:t xml:space="preserve">80</w:t>
            </w:r>
            <w:r w:rsidRPr="00E120D8">
              <w:rPr>
                <w:rFonts w:ascii="Arial" w:hAnsi="Arial" w:cs="Arial"/>
                <w:kern w:val="0"/>
                <w:sz w:val="18"/>
                <w:szCs w:val="18"/>
                <w:lang w:val="en-GB"/>
              </w:rPr>
              <w:t xml:space="preserve"> A.  </w:t>
            </w:r>
          </w:p>
        </w:tc>
      </w:tr>
    </w:tbl>
    <w:p w:rsidRPr="00E120D8" w:rsidR="00957E43" w:rsidRDefault="00957E43" w14:paraId="4601CBF5" w14:textId="77777777">
      <w:pPr>
        <w:pStyle w:val="Zkladntext-prvnodsazen"/>
        <w:spacing w:line="312" w:lineRule="auto"/>
        <w:ind w:firstLine="0" w:firstLineChars="0"/>
        <w:rPr>
          <w:rFonts w:ascii="Arial" w:hAnsi="Arial" w:cs="Arial"/>
          <w:lang w:val="en-GB"/>
        </w:rPr>
      </w:pPr>
    </w:p>
    <w:p>
      <w:pPr>
        <w:pStyle w:val="Zkladntext-prvnodsazen"/>
        <w:numPr>
          <w:ilvl w:val="0"/>
          <w:numId w:val="41"/>
        </w:numPr>
        <w:spacing w:line="312" w:lineRule="auto"/>
        <w:ind w:firstLineChars="0"/>
        <w:rPr>
          <w:rFonts w:ascii="Arial" w:hAnsi="Arial" w:cs="Arial"/>
          <w:lang w:val="en-GB"/>
        </w:rPr>
      </w:pPr>
      <w:r w:rsidRPr="00E120D8">
        <w:rPr>
          <w:rFonts w:ascii="Arial" w:hAnsi="Arial" w:cs="Arial"/>
          <w:lang w:val="en-GB"/>
        </w:rPr>
        <w:t xml:space="preserve">Podle definice pomocné svorky zapojte pomocnou svorku (RS485). </w:t>
      </w:r>
    </w:p>
    <w:p w:rsidRPr="00E120D8" w:rsidR="00957E43" w:rsidRDefault="00957E43" w14:paraId="193FE757"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37E44660" w14:textId="77777777">
        <w:trPr>
          <w:trHeight w:val="680"/>
        </w:trPr>
        <w:tc>
          <w:tcPr>
            <w:tcW w:w="1991" w:type="dxa"/>
          </w:tcPr>
          <w:p w:rsidRPr="00E120D8" w:rsidR="00957E43" w:rsidRDefault="005E7335" w14:paraId="439AA3F6"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78442294">
                <v:shape id="_x0000_i1044" style="width:89.65pt;height:32.65pt" o:ole="" type="#_x0000_t75">
                  <v:imagedata o:title="" r:id="rId86"/>
                </v:shape>
                <o:OLEObject Type="Embed" ProgID="PBrush" ShapeID="_x0000_i1044" DrawAspect="Content" ObjectID="_1750837642" r:id="rId92"/>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Dávejte pozor, abyste omylem nepřipojili napěťové nebo proudové vodiče k pomocným svorkám a nepoškodili tak měřicí přístroj.</w:t>
            </w:r>
          </w:p>
        </w:tc>
      </w:tr>
    </w:tbl>
    <w:p w:rsidRPr="00E120D8" w:rsidR="00957E43" w:rsidRDefault="00957E43" w14:paraId="4B6CB0DC" w14:textId="77777777">
      <w:pPr>
        <w:pStyle w:val="Zkladntext-prvnodsazen"/>
        <w:spacing w:line="312" w:lineRule="auto"/>
        <w:ind w:firstLine="0" w:firstLineChars="0"/>
        <w:rPr>
          <w:rFonts w:ascii="Arial" w:hAnsi="Arial" w:cs="Arial"/>
          <w:lang w:val="en-GB"/>
        </w:rPr>
      </w:pPr>
    </w:p>
    <w:p>
      <w:pPr>
        <w:pStyle w:val="Zkladntext-prvnodsazen"/>
        <w:numPr>
          <w:ilvl w:val="0"/>
          <w:numId w:val="41"/>
        </w:numPr>
        <w:spacing w:line="312" w:lineRule="auto"/>
        <w:ind w:firstLineChars="0"/>
        <w:rPr>
          <w:rFonts w:ascii="Arial" w:hAnsi="Arial" w:cs="Arial"/>
          <w:szCs w:val="21"/>
          <w:lang w:val="en-GB"/>
        </w:rPr>
      </w:pPr>
      <w:r w:rsidRPr="00E120D8">
        <w:rPr>
          <w:rFonts w:ascii="Arial" w:hAnsi="Arial" w:cs="Arial"/>
          <w:szCs w:val="21"/>
          <w:lang w:val="en-GB"/>
        </w:rPr>
        <w:t xml:space="preserve">Pečlivě zkontrolujte zapojení (např. zda nedošlo k obrácenému zapojení vstupního a výstupního vodiče, živého a nulového vodiče a zda jsou šrouby zapojení utaženy), abyste se ujistili, že nedošlo k chybné funkci. </w:t>
      </w:r>
    </w:p>
    <w:p w:rsidRPr="00E120D8" w:rsidR="00957E43" w:rsidRDefault="00957E43" w14:paraId="0C469C98" w14:textId="77777777">
      <w:pPr>
        <w:pStyle w:val="Zkladntext-prvnodsazen"/>
        <w:spacing w:line="312" w:lineRule="auto"/>
        <w:ind w:firstLine="0" w:firstLineChars="0"/>
        <w:rPr>
          <w:rFonts w:ascii="Arial" w:hAnsi="Arial" w:cs="Arial"/>
          <w:szCs w:val="21"/>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2E77D2C1" w14:textId="77777777">
        <w:trPr>
          <w:trHeight w:val="680"/>
        </w:trPr>
        <w:tc>
          <w:tcPr>
            <w:tcW w:w="1991" w:type="dxa"/>
          </w:tcPr>
          <w:p w:rsidRPr="00E120D8" w:rsidR="00957E43" w:rsidRDefault="005E7335" w14:paraId="0BF239CE" w14:textId="77777777">
            <w:pPr>
              <w:pStyle w:val="Zkladntext-prvnodsazen"/>
              <w:spacing w:line="312" w:lineRule="auto"/>
              <w:ind w:firstLine="0" w:firstLineChars="0"/>
              <w:rPr>
                <w:rFonts w:ascii="Arial" w:hAnsi="Arial" w:cs="Arial"/>
                <w:kern w:val="0"/>
                <w:szCs w:val="21"/>
                <w:lang w:val="en-GB"/>
              </w:rPr>
            </w:pPr>
            <w:r w:rsidRPr="00E120D8">
              <w:rPr>
                <w:rFonts w:ascii="Arial" w:hAnsi="Arial" w:cs="Arial"/>
                <w:szCs w:val="21"/>
                <w:lang w:val="en-GB"/>
              </w:rPr>
              <w:object w:dxaOrig="1800" w:dyaOrig="630" w14:anchorId="68EF6CEB">
                <v:shape id="_x0000_i1045" style="width:89.65pt;height:31.8pt" o:ole="" type="#_x0000_t75">
                  <v:imagedata o:title="" r:id="rId13"/>
                </v:shape>
                <o:OLEObject Type="Embed" ProgID="PBrush" ShapeID="_x0000_i1045" DrawAspect="Content" ObjectID="_1750837643" r:id="rId93"/>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Doporučujeme použít vhodný testovací přístroj (např. multimetr) k otestování vstupu a výstupu propojovacího vedení, aby bylo zajištěno správné zapojení. </w:t>
            </w:r>
            <w:r w:rsidRPr="00E120D8">
              <w:rPr>
                <w:rFonts w:ascii="Arial" w:hAnsi="Arial" w:cs="Arial"/>
                <w:kern w:val="0"/>
                <w:sz w:val="18"/>
                <w:szCs w:val="18"/>
                <w:lang w:val="en-GB"/>
              </w:rPr>
              <w:t xml:space="preserve"> </w:t>
            </w:r>
          </w:p>
        </w:tc>
      </w:tr>
    </w:tbl>
    <w:p w:rsidRPr="00E120D8" w:rsidR="00957E43" w:rsidRDefault="00957E43" w14:paraId="45DCF0C8" w14:textId="77777777">
      <w:pPr>
        <w:pStyle w:val="Zkladntext-prvnodsazen"/>
        <w:spacing w:line="312" w:lineRule="auto"/>
        <w:ind w:firstLine="0" w:firstLineChars="0"/>
        <w:rPr>
          <w:rFonts w:ascii="Arial" w:hAnsi="Arial" w:cs="Arial"/>
          <w:szCs w:val="21"/>
          <w:lang w:val="en-GB"/>
        </w:rPr>
      </w:pPr>
    </w:p>
    <w:p>
      <w:pPr>
        <w:pStyle w:val="Zkladntext-prvnodsazen"/>
        <w:numPr>
          <w:ilvl w:val="0"/>
          <w:numId w:val="41"/>
        </w:numPr>
        <w:spacing w:line="312" w:lineRule="auto"/>
        <w:ind w:firstLineChars="0"/>
        <w:rPr>
          <w:rFonts w:ascii="Arial" w:hAnsi="Arial" w:cs="Arial"/>
          <w:lang w:val="en-GB"/>
        </w:rPr>
      </w:pPr>
      <w:r w:rsidRPr="00E120D8">
        <w:rPr>
          <w:rFonts w:ascii="Arial" w:hAnsi="Arial" w:cs="Arial"/>
          <w:szCs w:val="21"/>
          <w:lang w:val="en-GB"/>
        </w:rPr>
        <w:t xml:space="preserve">Na kryt svorky nasaďte těsnění přívodu a sevřete jej kleštěmi na těsnění přívodu. </w:t>
      </w:r>
      <w:r w:rsidRPr="00E120D8">
        <w:rPr>
          <w:rFonts w:ascii="Arial" w:hAnsi="Arial" w:cs="Arial"/>
          <w:lang w:val="en-GB"/>
        </w:rPr>
        <w:t xml:space="preserve"> </w:t>
      </w:r>
    </w:p>
    <w:p w:rsidRPr="00E120D8" w:rsidR="00957E43" w:rsidRDefault="00957E43" w14:paraId="5DCD24EF"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086630D2" w14:textId="77777777">
        <w:trPr>
          <w:trHeight w:val="680"/>
        </w:trPr>
        <w:tc>
          <w:tcPr>
            <w:tcW w:w="1991" w:type="dxa"/>
          </w:tcPr>
          <w:p w:rsidRPr="00E120D8" w:rsidR="00957E43" w:rsidRDefault="005E7335" w14:paraId="220ED704" w14:textId="77777777">
            <w:pPr>
              <w:pStyle w:val="Zkladntext-prvnodsazen"/>
              <w:spacing w:line="312" w:lineRule="auto"/>
              <w:ind w:firstLine="0" w:firstLineChars="0"/>
              <w:rPr>
                <w:rFonts w:ascii="Arial" w:hAnsi="Arial" w:cs="Arial"/>
                <w:kern w:val="0"/>
                <w:szCs w:val="21"/>
                <w:lang w:val="en-GB"/>
              </w:rPr>
            </w:pPr>
            <w:r w:rsidRPr="00E120D8">
              <w:rPr>
                <w:rFonts w:ascii="Arial" w:hAnsi="Arial" w:cs="Arial"/>
                <w:szCs w:val="21"/>
                <w:lang w:val="en-GB"/>
              </w:rPr>
              <w:object w:dxaOrig="1800" w:dyaOrig="630" w14:anchorId="4432559A">
                <v:shape id="_x0000_i1046" style="width:89.65pt;height:31.8pt" o:ole="" type="#_x0000_t75">
                  <v:imagedata o:title="" r:id="rId13"/>
                </v:shape>
                <o:OLEObject Type="Embed" ProgID="PBrush" ShapeID="_x0000_i1046" DrawAspect="Content" ObjectID="_1750837644" r:id="rId94"/>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Je nutné zajistit, aby byla svorkovnice pevně uzavřena, jinak dojde k abnormálnímu vypnutí měřiče v důsledku otevření krytu svorkovnice. </w:t>
            </w:r>
            <w:r w:rsidRPr="00E120D8">
              <w:rPr>
                <w:rFonts w:ascii="Arial" w:hAnsi="Arial" w:cs="Arial"/>
                <w:kern w:val="0"/>
                <w:sz w:val="18"/>
                <w:szCs w:val="18"/>
                <w:lang w:val="en-GB"/>
              </w:rPr>
              <w:t xml:space="preserve"> </w:t>
            </w:r>
          </w:p>
        </w:tc>
      </w:tr>
    </w:tbl>
    <w:p>
      <w:pPr>
        <w:pStyle w:val="Nadpis2"/>
        <w:numPr>
          <w:ilvl w:val="1"/>
          <w:numId w:val="22"/>
        </w:numPr>
        <w:ind w:start="1418" w:hanging="1418"/>
        <w:rPr>
          <w:rFonts w:eastAsia="Arial Unicode MS" w:cs="Arial"/>
          <w:bCs w:val="0"/>
          <w:sz w:val="28"/>
          <w:szCs w:val="28"/>
          <w:lang w:val="en-GB"/>
        </w:rPr>
      </w:pPr>
      <w:bookmarkStart w:name="_Toc88578588" w:id="90"/>
      <w:r w:rsidRPr="00E120D8">
        <w:rPr>
          <w:rFonts w:eastAsia="Arial Unicode MS" w:cs="Arial"/>
          <w:bCs w:val="0"/>
          <w:sz w:val="28"/>
          <w:szCs w:val="28"/>
          <w:lang w:val="en-GB"/>
        </w:rPr>
        <w:t xml:space="preserve"> Test po instalaci</w:t>
      </w:r>
      <w:bookmarkEnd w:id="90"/>
    </w:p>
    <w:p>
      <w:pPr>
        <w:pStyle w:val="Nadpis2"/>
        <w:numPr>
          <w:ilvl w:val="2"/>
          <w:numId w:val="22"/>
        </w:numPr>
        <w:rPr>
          <w:rFonts w:cs="Arial"/>
          <w:bCs w:val="0"/>
          <w:sz w:val="24"/>
          <w:szCs w:val="24"/>
          <w:lang w:val="en-GB"/>
        </w:rPr>
      </w:pPr>
      <w:bookmarkStart w:name="_Toc88578589" w:id="91"/>
      <w:bookmarkStart w:name="_Toc88577714" w:id="92"/>
      <w:bookmarkStart w:name="_Hlk88575521" w:id="93"/>
      <w:r w:rsidRPr="00E120D8">
        <w:rPr>
          <w:rFonts w:cs="Arial"/>
          <w:bCs w:val="0"/>
          <w:sz w:val="24"/>
          <w:szCs w:val="24"/>
          <w:lang w:val="en-GB"/>
        </w:rPr>
        <w:t xml:space="preserve">Testování displeje LCD</w:t>
      </w:r>
      <w:bookmarkEnd w:id="91"/>
      <w:bookmarkEnd w:id="92"/>
    </w:p>
    <w:p>
      <w:pPr>
        <w:pStyle w:val="Zkladntext-prvnodsazen"/>
        <w:spacing w:line="312" w:lineRule="auto"/>
        <w:ind w:end="210" w:firstLineChars="0"/>
        <w:rPr>
          <w:rFonts w:ascii="Arial" w:hAnsi="Arial" w:cs="Arial"/>
          <w:lang w:val="en-GB"/>
        </w:rPr>
      </w:pPr>
      <w:r w:rsidRPr="00E120D8">
        <w:rPr>
          <w:rFonts w:ascii="Arial" w:hAnsi="Arial" w:cs="Arial"/>
          <w:lang w:val="en-GB"/>
        </w:rPr>
        <w:t xml:space="preserve">Po zapnutí se měřicí přístroj na 1-3 sekundy zobrazí na celé obrazovce a poté se přepne do normálního provozního stavu. V normálním provozním stavu přejde měřicí přístroj do režimu automatického zobrazení a zobrazí se podle stanovených položek.</w:t>
      </w:r>
    </w:p>
    <w:p>
      <w:pPr>
        <w:pStyle w:val="Nadpis2"/>
        <w:numPr>
          <w:ilvl w:val="2"/>
          <w:numId w:val="22"/>
        </w:numPr>
        <w:rPr>
          <w:rFonts w:cs="Arial"/>
          <w:bCs w:val="0"/>
          <w:sz w:val="24"/>
          <w:szCs w:val="24"/>
          <w:lang w:val="en-GB"/>
        </w:rPr>
      </w:pPr>
      <w:bookmarkStart w:name="_Toc88577715" w:id="94"/>
      <w:bookmarkStart w:name="_Toc88578590" w:id="95"/>
      <w:r w:rsidRPr="00E120D8">
        <w:rPr>
          <w:rFonts w:cs="Arial"/>
          <w:bCs w:val="0"/>
          <w:sz w:val="24"/>
          <w:szCs w:val="24"/>
          <w:lang w:val="en-GB"/>
        </w:rPr>
        <w:t xml:space="preserve">Testování komunikace</w:t>
      </w:r>
      <w:bookmarkEnd w:id="94"/>
      <w:bookmarkEnd w:id="95"/>
    </w:p>
    <w:p>
      <w:pPr>
        <w:pStyle w:val="Zkladntext-prvnodsazen"/>
        <w:numPr>
          <w:ilvl w:val="0"/>
          <w:numId w:val="42"/>
        </w:numPr>
        <w:ind w:end="210" w:firstLineChars="0"/>
        <w:rPr>
          <w:rFonts w:ascii="Arial" w:hAnsi="Arial" w:cs="Arial"/>
          <w:b/>
          <w:bCs/>
          <w:lang w:val="en-GB"/>
        </w:rPr>
      </w:pPr>
      <w:r w:rsidRPr="00E120D8">
        <w:rPr>
          <w:rFonts w:ascii="Arial" w:hAnsi="Arial" w:cs="Arial"/>
          <w:b/>
          <w:bCs/>
          <w:lang w:val="en-GB"/>
        </w:rPr>
        <w:t xml:space="preserve">Místní testování komunikace v blízké infračervené oblasti</w:t>
      </w:r>
    </w:p>
    <w:p>
      <w:pPr>
        <w:pStyle w:val="Zkladntext-prvnodsazen"/>
        <w:ind w:start="900" w:end="210" w:firstLine="0" w:firstLineChars="0"/>
        <w:rPr>
          <w:rFonts w:ascii="Arial" w:hAnsi="Arial" w:cs="Arial"/>
          <w:lang w:val="en-GB"/>
        </w:rPr>
      </w:pPr>
      <w:r w:rsidRPr="00E120D8">
        <w:rPr>
          <w:rFonts w:ascii="Arial" w:hAnsi="Arial" w:cs="Arial"/>
          <w:lang w:val="en-GB"/>
        </w:rPr>
        <w:t xml:space="preserve">Po běžném zapnutí lze měřič ověřit prostřednictvím HHU nebo notebooku prostřednictvím blízké infračervené komunikace a zjistit okamžité hodnoty napětí proudové sítě, proudu atd.. </w:t>
      </w:r>
    </w:p>
    <w:p w:rsidRPr="00E120D8" w:rsidR="00957E43" w:rsidRDefault="00957E43" w14:paraId="215EF432" w14:textId="77777777">
      <w:pPr>
        <w:pStyle w:val="Zkladntext-prvnodsazen"/>
        <w:ind w:start="900" w:end="210" w:firstLine="0" w:firstLineChars="0"/>
        <w:rPr>
          <w:rFonts w:ascii="Arial" w:hAnsi="Arial" w:cs="Arial"/>
          <w:lang w:val="en-GB"/>
        </w:rPr>
      </w:pPr>
    </w:p>
    <w:p>
      <w:pPr>
        <w:pStyle w:val="Zkladntext-prvnodsazen"/>
        <w:numPr>
          <w:ilvl w:val="0"/>
          <w:numId w:val="42"/>
        </w:numPr>
        <w:ind w:end="210" w:firstLineChars="0"/>
        <w:rPr>
          <w:rFonts w:ascii="Arial" w:hAnsi="Arial" w:cs="Arial"/>
          <w:b/>
          <w:bCs/>
          <w:lang w:val="en-GB"/>
        </w:rPr>
      </w:pPr>
      <w:r w:rsidRPr="00E120D8">
        <w:rPr>
          <w:rFonts w:ascii="Arial" w:hAnsi="Arial" w:cs="Arial"/>
          <w:b/>
          <w:bCs/>
          <w:lang w:val="en-GB"/>
        </w:rPr>
        <w:t xml:space="preserve">Testování vzdálené komunikace PLC</w:t>
      </w:r>
    </w:p>
    <w:p>
      <w:pPr>
        <w:pStyle w:val="Zkladntext-prvnodsazen"/>
        <w:ind w:start="900" w:end="210" w:firstLine="0" w:firstLineChars="0"/>
        <w:rPr>
          <w:rFonts w:ascii="Arial" w:hAnsi="Arial" w:cs="Arial"/>
          <w:lang w:val="en-GB"/>
        </w:rPr>
      </w:pPr>
      <w:r w:rsidRPr="00E120D8">
        <w:rPr>
          <w:rFonts w:ascii="Arial" w:hAnsi="Arial" w:cs="Arial"/>
          <w:lang w:val="en-GB"/>
        </w:rPr>
        <w:t xml:space="preserve">Po instalaci je třeba především ověřit vzdálený průchod. Při použití modulu PLC může být ověření komunikace prostřednictvím vzdáleného koncentrátoru WEB dotaz, zda byl měřič zaregistrován do koncentrátoru, nebo prostřednictvím systému MDC pro zobrazení (koncentrátor byl nainstalován). Pokud MDC distribuoval soubory, lze měřidlo odečíst prostřednictvím MDC. </w:t>
      </w:r>
    </w:p>
    <w:p w:rsidRPr="00E120D8" w:rsidR="00957E43" w:rsidRDefault="00957E43" w14:paraId="37E70C01" w14:textId="77777777">
      <w:pPr>
        <w:pStyle w:val="Zkladntext-prvnodsazen"/>
        <w:ind w:start="900" w:end="210" w:firstLine="0" w:firstLineChars="0"/>
        <w:rPr>
          <w:rFonts w:ascii="Arial" w:hAnsi="Arial" w:cs="Arial"/>
          <w:lang w:val="en-GB"/>
        </w:rPr>
      </w:pPr>
    </w:p>
    <w:p>
      <w:pPr>
        <w:pStyle w:val="Zkladntext-prvnodsazen"/>
        <w:numPr>
          <w:ilvl w:val="0"/>
          <w:numId w:val="42"/>
        </w:numPr>
        <w:ind w:end="210" w:firstLineChars="0"/>
        <w:rPr>
          <w:rFonts w:ascii="Arial" w:hAnsi="Arial" w:cs="Arial"/>
          <w:b/>
          <w:bCs/>
          <w:lang w:val="en-GB"/>
        </w:rPr>
      </w:pPr>
      <w:r w:rsidRPr="00E120D8">
        <w:rPr>
          <w:rFonts w:ascii="Arial" w:hAnsi="Arial" w:cs="Arial"/>
          <w:b/>
          <w:bCs/>
          <w:lang w:val="en-GB"/>
        </w:rPr>
        <w:t xml:space="preserve">Testování vzdálené komunikace GPRS</w:t>
      </w:r>
    </w:p>
    <w:p>
      <w:pPr>
        <w:pStyle w:val="Zkladntext-prvnodsazen"/>
        <w:ind w:start="900" w:end="210" w:firstLine="0" w:firstLineChars="0"/>
        <w:rPr>
          <w:rFonts w:ascii="Arial" w:hAnsi="Arial" w:cs="Arial"/>
          <w:lang w:val="en-GB"/>
        </w:rPr>
      </w:pPr>
      <w:r w:rsidRPr="00E120D8">
        <w:rPr>
          <w:rFonts w:ascii="Arial" w:hAnsi="Arial" w:cs="Arial"/>
          <w:lang w:val="en-GB"/>
        </w:rPr>
        <w:t xml:space="preserve">Při komunikaci pomocí modulu GPRS se ujistěte, že je nainstalována karta SIM GPRS (karta není zpoplatněna), prostřednictvím MDC zkontrolujte, zda je tabulka online (nastavení IP a portu měřiče jsou správná, soubor MDC byl vytvořen), poté, co je řádek zkopírován do tabulky dat prostřednictvím MDC. </w:t>
      </w:r>
    </w:p>
    <w:p w:rsidRPr="00E120D8" w:rsidR="00957E43" w:rsidRDefault="00957E43" w14:paraId="290ED371" w14:textId="77777777">
      <w:pPr>
        <w:pStyle w:val="Zkladntext-prvnodsazen"/>
        <w:ind w:end="210" w:firstLine="440"/>
        <w:rPr>
          <w:rFonts w:ascii="Arial" w:hAnsi="Arial" w:cs="Arial"/>
          <w:lang w:val="en-GB"/>
        </w:rPr>
      </w:pPr>
    </w:p>
    <w:p>
      <w:pPr>
        <w:pStyle w:val="Nadpis2"/>
        <w:numPr>
          <w:ilvl w:val="2"/>
          <w:numId w:val="22"/>
        </w:numPr>
        <w:rPr>
          <w:rFonts w:cs="Arial"/>
          <w:bCs w:val="0"/>
          <w:sz w:val="24"/>
          <w:szCs w:val="24"/>
          <w:lang w:val="en-GB"/>
        </w:rPr>
      </w:pPr>
      <w:bookmarkStart w:name="_Toc88578591" w:id="96"/>
      <w:bookmarkStart w:name="_Toc88577716" w:id="97"/>
      <w:r w:rsidRPr="00E120D8">
        <w:rPr>
          <w:rFonts w:cs="Arial"/>
          <w:bCs w:val="0"/>
          <w:sz w:val="24"/>
          <w:szCs w:val="24"/>
          <w:lang w:val="en-GB"/>
        </w:rPr>
        <w:t xml:space="preserve">Další testování stavu</w:t>
      </w:r>
      <w:bookmarkEnd w:id="96"/>
      <w:bookmarkEnd w:id="97"/>
    </w:p>
    <w:p>
      <w:pPr>
        <w:pStyle w:val="Zkladntext-prvnodsazen"/>
        <w:spacing w:line="312" w:lineRule="auto"/>
        <w:ind w:end="210" w:firstLineChars="0"/>
        <w:rPr>
          <w:rFonts w:ascii="Arial" w:hAnsi="Arial" w:cs="Arial"/>
          <w:lang w:val="en-GB"/>
        </w:rPr>
      </w:pPr>
      <w:r w:rsidRPr="00E120D8">
        <w:rPr>
          <w:rFonts w:ascii="Arial" w:hAnsi="Arial" w:cs="Arial"/>
          <w:lang w:val="en-GB"/>
        </w:rPr>
        <w:t xml:space="preserve">Provozní stav, události, sílu signálu GPRS a další parametry měřiče lze odečíst prostřednictvím nástroje Sunrise Meter Tool, který pomocí blízkého infračerveného připojení umožňuje zkontrolovat, zda měřič pracuje správně. Tuto funkci lze používat pouze po kontaktu s naším technickým personálem a po provedení školení a určení rozsahu hodnot parametrů podle situace v terénu.</w:t>
      </w:r>
      <w:bookmarkEnd w:id="93"/>
    </w:p>
    <w:p w:rsidRPr="00E120D8" w:rsidR="00957E43" w:rsidRDefault="00957E43" w14:paraId="4A8C6A98" w14:textId="77777777">
      <w:pPr>
        <w:pStyle w:val="Zkladntext-prvnodsazen"/>
        <w:ind w:firstLine="440"/>
        <w:rPr>
          <w:rFonts w:ascii="Arial" w:hAnsi="Arial" w:cs="Arial"/>
          <w:highlight w:val="yellow"/>
          <w:lang w:val="en-GB"/>
        </w:rPr>
      </w:pPr>
    </w:p>
    <w:p>
      <w:pPr>
        <w:pStyle w:val="Nadpis2"/>
        <w:numPr>
          <w:ilvl w:val="1"/>
          <w:numId w:val="22"/>
        </w:numPr>
        <w:rPr>
          <w:rFonts w:cs="Arial"/>
          <w:sz w:val="24"/>
          <w:szCs w:val="24"/>
          <w:lang w:val="en-GB"/>
        </w:rPr>
      </w:pPr>
      <w:bookmarkStart w:name="_Toc88578592" w:id="98"/>
      <w:r w:rsidRPr="00E120D8">
        <w:rPr>
          <w:rFonts w:cs="Arial"/>
          <w:sz w:val="24"/>
          <w:szCs w:val="24"/>
          <w:lang w:val="en-GB"/>
        </w:rPr>
        <w:t xml:space="preserve"> Odinstalace</w:t>
      </w:r>
      <w:bookmarkEnd w:id="98"/>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Odpojte pojistku vedení a vypněte měřicí přístroj;</w:t>
      </w:r>
    </w:p>
    <w:p w:rsidRPr="00E120D8" w:rsidR="00957E43" w:rsidRDefault="00957E43" w14:paraId="40414BE6"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4B7AE262" w14:textId="77777777">
        <w:trPr>
          <w:trHeight w:val="680"/>
        </w:trPr>
        <w:tc>
          <w:tcPr>
            <w:tcW w:w="1991" w:type="dxa"/>
          </w:tcPr>
          <w:p w:rsidRPr="00E120D8" w:rsidR="00957E43" w:rsidRDefault="005E7335" w14:paraId="2409992A"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5A0AD3CE">
                <v:shape id="_x0000_i1047" style="width:89.65pt;height:32.65pt" o:ole="" type="#_x0000_t75">
                  <v:imagedata o:title="" r:id="rId86"/>
                </v:shape>
                <o:OLEObject Type="Embed" ProgID="PBrush" ShapeID="_x0000_i1047" DrawAspect="Content" ObjectID="_1750837645" r:id="rId95"/>
              </w:object>
            </w:r>
          </w:p>
        </w:tc>
        <w:tc>
          <w:tcPr>
            <w:tcW w:w="7648" w:type="dxa"/>
            <w:vAlign w:val="center"/>
          </w:tcPr>
          <w:p>
            <w:pPr>
              <w:pStyle w:val="Zkladntext-prvnodsazen"/>
              <w:spacing w:line="312" w:lineRule="auto"/>
              <w:ind w:firstLine="0" w:firstLineChars="0"/>
              <w:rPr>
                <w:rFonts w:ascii="Arial" w:hAnsi="Arial" w:cs="Arial"/>
                <w:kern w:val="0"/>
                <w:lang w:val="en-GB"/>
              </w:rPr>
            </w:pPr>
            <w:r w:rsidRPr="00E120D8">
              <w:rPr>
                <w:rFonts w:ascii="Arial" w:hAnsi="Arial" w:cs="Arial"/>
                <w:kern w:val="0"/>
                <w:sz w:val="18"/>
                <w:szCs w:val="18"/>
                <w:lang w:val="en-GB"/>
              </w:rPr>
              <w:t xml:space="preserve">Kabel musí být při odpojení měřiče od napájení, jinak je životu nebezpečný. Ujistěte se, že je pojistka vedení odpojena a uložena na bezpečném místě, aby nedošlo k zapnutí v důsledku nesprávné manipulace při vykládání.</w:t>
            </w:r>
          </w:p>
        </w:tc>
      </w:tr>
    </w:tbl>
    <w:p w:rsidRPr="00E120D8" w:rsidR="00957E43" w:rsidRDefault="00957E43" w14:paraId="444B9D4C" w14:textId="77777777">
      <w:pPr>
        <w:pStyle w:val="Zkladntext-prvnodsazen"/>
        <w:spacing w:line="312" w:lineRule="auto"/>
        <w:ind w:firstLine="0" w:firstLineChars="0"/>
        <w:rPr>
          <w:rFonts w:ascii="Arial" w:hAnsi="Arial" w:cs="Arial"/>
          <w:lang w:val="en-GB"/>
        </w:rPr>
      </w:pP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Odřízněte těsnění krytu svorkovnice a otevřete kryt svorkovnice;</w:t>
      </w: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Pomocí přístroje pro zkoušku napětí (např. multimetru) vyzkoušejte připojovací vedení, abyste se ujistili, že na připojovacím vedení není žádné napětí, než přejdete k další operaci;</w:t>
      </w: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Pomocí vhodného šroubováku uvolněte připojovací šroub pomocné svorky a vyjměte připojovací vodič;</w:t>
      </w: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Pomocí vhodného šroubováku povolte šrouby proudového připojení a odstraňte připojovací vodič;</w:t>
      </w: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Pomocí vhodného šroubováku uvolněte upevňovací šrouby;</w:t>
      </w:r>
    </w:p>
    <w:p>
      <w:pPr>
        <w:pStyle w:val="Zkladntext-prvnodsazen"/>
        <w:numPr>
          <w:ilvl w:val="0"/>
          <w:numId w:val="43"/>
        </w:numPr>
        <w:spacing w:line="312" w:lineRule="auto"/>
        <w:ind w:start="0" w:firstLine="440"/>
        <w:rPr>
          <w:rFonts w:ascii="Arial" w:hAnsi="Arial" w:cs="Arial"/>
          <w:lang w:val="en-GB"/>
        </w:rPr>
      </w:pPr>
      <w:r w:rsidRPr="00E120D8">
        <w:rPr>
          <w:rFonts w:ascii="Arial" w:hAnsi="Arial" w:cs="Arial"/>
          <w:lang w:val="en-GB"/>
        </w:rPr>
        <w:t xml:space="preserve">Vyjměte měřič.</w:t>
      </w:r>
    </w:p>
    <w:p w:rsidRPr="00E120D8" w:rsidR="00957E43" w:rsidRDefault="00957E43" w14:paraId="120F10FC"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41"/>
        <w:gridCol w:w="7598"/>
      </w:tblGrid>
      <w:tr w:rsidRPr="00E120D8" w:rsidR="00957E43" w14:paraId="6F7314AE" w14:textId="77777777">
        <w:trPr>
          <w:trHeight w:val="680"/>
        </w:trPr>
        <w:tc>
          <w:tcPr>
            <w:tcW w:w="1991" w:type="dxa"/>
            <w:vAlign w:val="center"/>
          </w:tcPr>
          <w:p w:rsidRPr="00E120D8" w:rsidR="00957E43" w:rsidRDefault="005E7335" w14:paraId="670B4B11"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30" w:dyaOrig="645" w14:anchorId="6C6C5E06">
                <v:shape id="_x0000_i1048" style="width:91.25pt;height:32.65pt" o:ole="" type="#_x0000_t75">
                  <v:imagedata o:title="" r:id="rId96"/>
                </v:shape>
                <o:OLEObject Type="Embed" ProgID="PBrush" ShapeID="_x0000_i1048" DrawAspect="Content" ObjectID="_1750837646" r:id="rId97"/>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V celém procesu je třeba dbát na pořadí operací, aby nedošlo k pádu měřiče během provozu, zranění osob a poškození měřiče.</w:t>
            </w:r>
          </w:p>
        </w:tc>
      </w:tr>
    </w:tbl>
    <w:p w:rsidRPr="00E120D8" w:rsidR="00957E43" w:rsidRDefault="00957E43" w14:paraId="2CED39AB" w14:textId="77777777">
      <w:pPr>
        <w:pStyle w:val="Zkladntext-prvnodsazen"/>
        <w:spacing w:line="312" w:lineRule="auto"/>
        <w:ind w:firstLine="0" w:firstLineChars="0"/>
        <w:rPr>
          <w:rFonts w:ascii="Arial" w:hAnsi="Arial" w:cs="Arial"/>
          <w:lang w:val="en-GB"/>
        </w:rPr>
      </w:pPr>
    </w:p>
    <w:p>
      <w:pPr>
        <w:pStyle w:val="Zkladntext-prvnodsazen"/>
        <w:numPr>
          <w:ilvl w:val="0"/>
          <w:numId w:val="44"/>
        </w:numPr>
        <w:spacing w:line="312" w:lineRule="auto"/>
        <w:ind w:firstLineChars="0"/>
        <w:rPr>
          <w:rFonts w:ascii="Arial" w:hAnsi="Arial" w:cs="Arial"/>
          <w:lang w:val="en-GB"/>
        </w:rPr>
      </w:pPr>
      <w:r w:rsidRPr="00E120D8">
        <w:rPr>
          <w:rFonts w:ascii="Arial" w:hAnsi="Arial" w:cs="Arial"/>
          <w:lang w:val="en-GB"/>
        </w:rPr>
        <w:lastRenderedPageBreak/>
        <w:t xml:space="preserve">V případě potřeby nainstalujte náhradní měřič.</w:t>
      </w:r>
    </w:p>
    <w:p w:rsidRPr="00E120D8" w:rsidR="00957E43" w:rsidRDefault="00957E43" w14:paraId="1CA0FA40" w14:textId="77777777">
      <w:pPr>
        <w:pStyle w:val="Zkladntext-prvnodsazen"/>
        <w:spacing w:line="312" w:lineRule="auto"/>
        <w:ind w:firstLine="0" w:firstLineChars="0"/>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5BFFA704" w14:textId="77777777">
        <w:trPr>
          <w:trHeight w:val="680"/>
        </w:trPr>
        <w:tc>
          <w:tcPr>
            <w:tcW w:w="1991" w:type="dxa"/>
          </w:tcPr>
          <w:p w:rsidRPr="00E120D8" w:rsidR="00957E43" w:rsidRDefault="005E7335" w14:paraId="66AD33F4"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1460045E">
                <v:shape id="_x0000_i1049" style="width:89.65pt;height:32.65pt" o:ole="" type="#_x0000_t75">
                  <v:imagedata o:title="" r:id="rId86"/>
                </v:shape>
                <o:OLEObject Type="Embed" ProgID="PBrush" ShapeID="_x0000_i1049" DrawAspect="Content" ObjectID="_1750837647" r:id="rId98"/>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Pokud dočasně nenainstalujete náhradní elektroměr, je třeba obalit vodiče pro připojení napětí a proudu izolačními materiály, aby se zajistilo, že nebudou mít žádné odkryté kovové části, jinak bude ohrožena bezpečnost života.</w:t>
            </w:r>
          </w:p>
        </w:tc>
      </w:tr>
    </w:tbl>
    <w:p w:rsidRPr="00E120D8" w:rsidR="00957E43" w:rsidRDefault="00957E43" w14:paraId="79B73A16" w14:textId="77777777">
      <w:pPr>
        <w:pStyle w:val="Zkladntext-prvnodsazen"/>
        <w:spacing w:line="312" w:lineRule="auto"/>
        <w:ind w:firstLine="0" w:firstLineChars="0"/>
        <w:rPr>
          <w:rFonts w:ascii="Arial" w:hAnsi="Arial" w:cs="Arial"/>
          <w:lang w:val="en-GB"/>
        </w:rPr>
      </w:pPr>
    </w:p>
    <w:p>
      <w:pPr>
        <w:pStyle w:val="Nadpis1"/>
        <w:numPr>
          <w:ilvl w:val="0"/>
          <w:numId w:val="22"/>
        </w:numPr>
        <w:rPr>
          <w:rFonts w:cs="Arial"/>
          <w:sz w:val="28"/>
          <w:szCs w:val="28"/>
          <w:lang w:val="en-GB"/>
        </w:rPr>
      </w:pPr>
      <w:bookmarkStart w:name="_Toc88578593" w:id="99"/>
      <w:r w:rsidRPr="00E120D8">
        <w:rPr>
          <w:rFonts w:cs="Arial"/>
          <w:sz w:val="28"/>
          <w:szCs w:val="28"/>
          <w:lang w:val="en-GB"/>
        </w:rPr>
        <w:t xml:space="preserve"> Služba</w:t>
      </w:r>
      <w:bookmarkEnd w:id="99"/>
    </w:p>
    <w:p>
      <w:pPr>
        <w:pStyle w:val="Nadpis2"/>
        <w:numPr>
          <w:ilvl w:val="1"/>
          <w:numId w:val="22"/>
        </w:numPr>
        <w:rPr>
          <w:rFonts w:cs="Arial"/>
          <w:sz w:val="24"/>
          <w:szCs w:val="24"/>
          <w:lang w:val="en-GB"/>
        </w:rPr>
      </w:pPr>
      <w:bookmarkStart w:name="_Toc88578594" w:id="100"/>
      <w:r w:rsidRPr="00E120D8">
        <w:rPr>
          <w:rFonts w:cs="Arial"/>
          <w:sz w:val="24"/>
          <w:szCs w:val="24"/>
          <w:lang w:val="en-GB"/>
        </w:rPr>
        <w:t xml:space="preserve">Řešení problémů</w:t>
      </w:r>
      <w:bookmarkEnd w:id="100"/>
    </w:p>
    <w:p>
      <w:pPr>
        <w:pStyle w:val="Zkladntext-prvnodsazen"/>
        <w:numPr>
          <w:ilvl w:val="0"/>
          <w:numId w:val="45"/>
        </w:numPr>
        <w:ind w:firstLineChars="0"/>
        <w:rPr>
          <w:rFonts w:ascii="Arial" w:hAnsi="Arial" w:cs="Arial"/>
          <w:lang w:val="en-GB"/>
        </w:rPr>
      </w:pPr>
      <w:r w:rsidRPr="00E120D8">
        <w:rPr>
          <w:rFonts w:ascii="Arial" w:hAnsi="Arial" w:cs="Arial"/>
          <w:b/>
          <w:bCs/>
          <w:lang w:val="en-GB"/>
        </w:rPr>
        <w:t xml:space="preserve">Žádný LCD displej, </w:t>
      </w:r>
      <w:r w:rsidRPr="00E120D8">
        <w:rPr>
          <w:rFonts w:ascii="Arial" w:hAnsi="Arial" w:cs="Arial"/>
          <w:lang w:val="en-GB"/>
        </w:rPr>
        <w:t xml:space="preserve">zkontrolujte prosím:</w:t>
      </w:r>
    </w:p>
    <w:p>
      <w:pPr>
        <w:pStyle w:val="Zkladntext-prvnodsazen"/>
        <w:numPr>
          <w:ilvl w:val="0"/>
          <w:numId w:val="46"/>
        </w:numPr>
        <w:spacing w:line="312" w:lineRule="auto"/>
        <w:ind w:firstLineChars="0"/>
        <w:rPr>
          <w:rFonts w:ascii="Arial" w:hAnsi="Arial" w:cs="Arial"/>
          <w:lang w:val="en-GB"/>
        </w:rPr>
      </w:pPr>
      <w:r w:rsidRPr="00E120D8">
        <w:rPr>
          <w:rFonts w:ascii="Arial" w:hAnsi="Arial" w:cs="Arial"/>
          <w:lang w:val="en-GB"/>
        </w:rPr>
        <w:t xml:space="preserve">Zda je měřicí přístroj správně zapnutý (zda je odpojena napájecí síť nebo zda je přední pojistka zapnutá). </w:t>
      </w:r>
    </w:p>
    <w:p>
      <w:pPr>
        <w:pStyle w:val="Zkladntext-prvnodsazen"/>
        <w:spacing w:line="312" w:lineRule="auto"/>
        <w:ind w:start="780" w:firstLine="0" w:firstLineChars="0"/>
        <w:rPr>
          <w:rFonts w:ascii="Arial" w:hAnsi="Arial" w:cs="Arial"/>
          <w:lang w:val="en-GB"/>
        </w:rPr>
      </w:pPr>
      <w:r w:rsidRPr="00E120D8">
        <w:rPr>
          <w:rFonts w:ascii="Arial" w:hAnsi="Arial" w:cs="Arial"/>
          <w:lang w:val="en-GB"/>
        </w:rPr>
        <w:t xml:space="preserve">odpojen);</w:t>
      </w:r>
    </w:p>
    <w:p>
      <w:pPr>
        <w:pStyle w:val="Zkladntext-prvnodsazen"/>
        <w:numPr>
          <w:ilvl w:val="0"/>
          <w:numId w:val="46"/>
        </w:numPr>
        <w:spacing w:line="312" w:lineRule="auto"/>
        <w:ind w:firstLineChars="0"/>
        <w:rPr>
          <w:rFonts w:ascii="Arial" w:hAnsi="Arial" w:cs="Arial"/>
          <w:lang w:val="en-GB"/>
        </w:rPr>
      </w:pPr>
      <w:r w:rsidRPr="00E120D8">
        <w:rPr>
          <w:rFonts w:ascii="Arial" w:hAnsi="Arial" w:cs="Arial"/>
          <w:lang w:val="en-GB"/>
        </w:rPr>
        <w:t xml:space="preserve">Zda okolní teplota překračuje mezní rozsah pracovní teploty měřiče;</w:t>
      </w:r>
    </w:p>
    <w:p w:rsidRPr="00E120D8" w:rsidR="00957E43" w:rsidRDefault="00957E43" w14:paraId="628CE0BD" w14:textId="77777777">
      <w:pPr>
        <w:rPr>
          <w:rFonts w:ascii="Arial" w:hAnsi="Arial" w:cs="Arial"/>
          <w:lang w:val="en-GB"/>
        </w:rPr>
      </w:pPr>
    </w:p>
    <w:p>
      <w:pPr>
        <w:pStyle w:val="Zkladntext-prvnodsazen"/>
        <w:spacing w:line="312" w:lineRule="auto"/>
        <w:ind w:firstLine="440"/>
        <w:rPr>
          <w:rFonts w:ascii="Arial" w:hAnsi="Arial" w:cs="Arial"/>
          <w:lang w:val="en-GB"/>
        </w:rPr>
      </w:pPr>
      <w:r w:rsidRPr="00E120D8">
        <w:rPr>
          <w:rFonts w:ascii="Arial" w:hAnsi="Arial" w:cs="Arial"/>
          <w:lang w:val="en-GB"/>
        </w:rPr>
        <w:t xml:space="preserve">Pokud to není způsobeno výše uvedenými příčinami, měl by být měřič vyjmut a odeslán do servisu SUNRISE.</w:t>
      </w:r>
    </w:p>
    <w:p>
      <w:pPr>
        <w:pStyle w:val="Zkladntext-prvnodsazen"/>
        <w:spacing w:line="312" w:lineRule="auto"/>
        <w:ind w:firstLine="440"/>
        <w:rPr>
          <w:rFonts w:ascii="Arial" w:hAnsi="Arial" w:cs="Arial"/>
          <w:lang w:val="en-GB"/>
        </w:rPr>
      </w:pPr>
      <w:r w:rsidRPr="00E120D8">
        <w:rPr>
          <w:rFonts w:ascii="Arial" w:hAnsi="Arial" w:cs="Arial"/>
          <w:lang w:val="en-GB"/>
        </w:rPr>
        <w:t xml:space="preserve">Centrum pro </w:t>
      </w:r>
      <w:r w:rsidRPr="00E120D8">
        <w:rPr>
          <w:rFonts w:ascii="Arial" w:hAnsi="Arial" w:cs="Arial"/>
          <w:lang w:val="en-GB"/>
        </w:rPr>
        <w:t xml:space="preserve">sledování procesu opravy měřidla. </w:t>
      </w:r>
    </w:p>
    <w:p w:rsidRPr="00E120D8" w:rsidR="00957E43" w:rsidRDefault="00957E43" w14:paraId="67687A5F" w14:textId="77777777">
      <w:pPr>
        <w:pStyle w:val="Zkladntext-prvnodsazen"/>
        <w:spacing w:line="312" w:lineRule="auto"/>
        <w:ind w:firstLine="440"/>
        <w:rPr>
          <w:rFonts w:ascii="Arial" w:hAnsi="Arial" w:cs="Arial"/>
          <w:lang w:val="en-GB"/>
        </w:rPr>
      </w:pPr>
    </w:p>
    <w:p>
      <w:pPr>
        <w:pStyle w:val="Zkladntext-prvnodsazen"/>
        <w:numPr>
          <w:ilvl w:val="0"/>
          <w:numId w:val="45"/>
        </w:numPr>
        <w:ind w:firstLineChars="0"/>
        <w:rPr>
          <w:rFonts w:ascii="Arial" w:hAnsi="Arial" w:cs="Arial"/>
          <w:b/>
          <w:bCs/>
          <w:lang w:val="en-GB"/>
        </w:rPr>
      </w:pPr>
      <w:r w:rsidRPr="00E120D8">
        <w:rPr>
          <w:rFonts w:ascii="Arial" w:hAnsi="Arial" w:cs="Arial"/>
          <w:b/>
          <w:bCs/>
          <w:lang w:val="en-GB"/>
        </w:rPr>
        <w:t xml:space="preserve">Selhání komunikace</w:t>
      </w:r>
    </w:p>
    <w:p>
      <w:pPr>
        <w:pStyle w:val="Zkladntext-prvnodsazen"/>
        <w:numPr>
          <w:ilvl w:val="0"/>
          <w:numId w:val="47"/>
        </w:numPr>
        <w:ind w:start="640" w:startChars="100" w:firstLineChars="0"/>
        <w:rPr>
          <w:rFonts w:ascii="Arial" w:hAnsi="Arial" w:cs="Arial"/>
          <w:lang w:val="en-GB"/>
        </w:rPr>
      </w:pPr>
      <w:r w:rsidRPr="00E120D8">
        <w:rPr>
          <w:rFonts w:ascii="Arial" w:hAnsi="Arial" w:cs="Arial"/>
          <w:b/>
          <w:lang w:val="en-GB"/>
        </w:rPr>
        <w:t xml:space="preserve">Porucha</w:t>
      </w:r>
      <w:r w:rsidRPr="00E120D8">
        <w:rPr>
          <w:rFonts w:ascii="Arial" w:hAnsi="Arial" w:cs="Arial"/>
          <w:b/>
          <w:bCs/>
          <w:lang w:val="en-GB"/>
        </w:rPr>
        <w:t xml:space="preserve"> infračervené optické komunikace, </w:t>
      </w:r>
      <w:r w:rsidRPr="00E120D8">
        <w:rPr>
          <w:rFonts w:ascii="Arial" w:hAnsi="Arial" w:cs="Arial"/>
          <w:lang w:val="en-GB"/>
        </w:rPr>
        <w:t xml:space="preserve">zkontrolujte:</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1. Zda je měřicí přístroj správně zapnutý (zda je odpojena napájecí síť nebo zda je odpojena přední pojistka);</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2. Zda je infračervené optické komunikační rozhraní čisté (bez škrábanců, barvy nebo jiného znečištění);</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3. Zda je komunikační software používaný počítačem nebo HHU správný a zda jsou zvolené parametry komunikačního sériového portu správné;</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lastRenderedPageBreak/>
        <w:t xml:space="preserve">4. Zda je optický komunikační konektor v opačném směru a zda lze konektor normálně používat;</w:t>
      </w:r>
    </w:p>
    <w:p w:rsidRPr="00E120D8" w:rsidR="00957E43" w:rsidRDefault="00957E43" w14:paraId="5BF7EDC0" w14:textId="77777777">
      <w:pPr>
        <w:pStyle w:val="Zkladntext-prvnodsazen"/>
        <w:spacing w:line="312" w:lineRule="auto"/>
        <w:ind w:start="660" w:startChars="200" w:hanging="220" w:hangingChars="100"/>
        <w:rPr>
          <w:rFonts w:ascii="Arial" w:hAnsi="Arial" w:cs="Arial"/>
          <w:lang w:val="en-GB"/>
        </w:rPr>
      </w:pPr>
    </w:p>
    <w:p>
      <w:pPr>
        <w:pStyle w:val="Zkladntext-prvnodsazen"/>
        <w:spacing w:line="312" w:lineRule="auto"/>
        <w:ind w:firstLine="440"/>
        <w:rPr>
          <w:rFonts w:ascii="Arial" w:hAnsi="Arial" w:cs="Arial"/>
          <w:lang w:val="en-GB"/>
        </w:rPr>
      </w:pPr>
      <w:r w:rsidRPr="00E120D8">
        <w:rPr>
          <w:rFonts w:ascii="Arial" w:hAnsi="Arial" w:cs="Arial"/>
          <w:lang w:val="en-GB"/>
        </w:rPr>
        <w:t xml:space="preserve">Pokud to není způsobeno výše uvedenými příčinami, měl by být měřič vyjmut a odeslán do servisu SUNRISE.</w:t>
      </w:r>
    </w:p>
    <w:p>
      <w:pPr>
        <w:pStyle w:val="Zkladntext-prvnodsazen"/>
        <w:spacing w:line="312" w:lineRule="auto"/>
        <w:ind w:firstLine="440"/>
        <w:rPr>
          <w:rFonts w:ascii="Arial" w:hAnsi="Arial" w:cs="Arial"/>
          <w:lang w:val="en-GB"/>
        </w:rPr>
      </w:pPr>
      <w:r w:rsidRPr="00E120D8">
        <w:rPr>
          <w:rFonts w:ascii="Arial" w:hAnsi="Arial" w:cs="Arial"/>
          <w:lang w:val="en-GB"/>
        </w:rPr>
        <w:t xml:space="preserve">Centrum pro </w:t>
      </w:r>
      <w:r w:rsidRPr="00E120D8">
        <w:rPr>
          <w:rFonts w:ascii="Arial" w:hAnsi="Arial" w:cs="Arial"/>
          <w:lang w:val="en-GB"/>
        </w:rPr>
        <w:t xml:space="preserve">sledování procesu opravy měřidla. </w:t>
      </w:r>
    </w:p>
    <w:p w:rsidRPr="00E120D8" w:rsidR="00957E43" w:rsidRDefault="00957E43" w14:paraId="0180F662" w14:textId="77777777">
      <w:pPr>
        <w:pStyle w:val="Zkladntext-prvnodsazen"/>
        <w:ind w:firstLine="440"/>
        <w:rPr>
          <w:rFonts w:ascii="Arial" w:hAnsi="Arial" w:cs="Arial"/>
          <w:lang w:val="en-GB"/>
        </w:rPr>
      </w:pPr>
    </w:p>
    <w:p>
      <w:pPr>
        <w:pStyle w:val="Zkladntext-prvnodsazen"/>
        <w:numPr>
          <w:ilvl w:val="0"/>
          <w:numId w:val="47"/>
        </w:numPr>
        <w:ind w:start="640" w:startChars="100" w:firstLineChars="0"/>
        <w:rPr>
          <w:rFonts w:ascii="Arial" w:hAnsi="Arial" w:cs="Arial"/>
          <w:lang w:val="en-GB"/>
        </w:rPr>
      </w:pPr>
      <w:r w:rsidRPr="00E120D8">
        <w:rPr>
          <w:rFonts w:ascii="Arial" w:hAnsi="Arial" w:cs="Arial"/>
          <w:b/>
          <w:bCs/>
          <w:lang w:val="en-GB"/>
        </w:rPr>
        <w:t xml:space="preserve">Selhání komunikace RS485, </w:t>
      </w:r>
      <w:r w:rsidRPr="00E120D8">
        <w:rPr>
          <w:rFonts w:ascii="Arial" w:hAnsi="Arial" w:cs="Arial"/>
          <w:lang w:val="en-GB"/>
        </w:rPr>
        <w:t xml:space="preserve">zkontrolujte:</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1. Zda je měřicí přístroj správně zapnutý (zda je odpojena napájecí síť nebo zda je odpojena přední pojistka); </w:t>
      </w:r>
    </w:p>
    <w:p>
      <w:pPr>
        <w:pStyle w:val="Zkladntext-prvnodsazen"/>
        <w:spacing w:line="312" w:lineRule="auto"/>
        <w:ind w:firstLine="440"/>
        <w:rPr>
          <w:rFonts w:ascii="Arial" w:hAnsi="Arial" w:cs="Arial"/>
          <w:lang w:val="en-GB"/>
        </w:rPr>
      </w:pPr>
      <w:r w:rsidRPr="00E120D8">
        <w:rPr>
          <w:rFonts w:ascii="Arial" w:hAnsi="Arial" w:cs="Arial"/>
          <w:lang w:val="en-GB"/>
        </w:rPr>
        <w:t xml:space="preserve">2. Zda je zapojení svorek RS485 správné: A na A, B na B;</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3. Zda je komunikační software používaný počítačem nebo HHU správný a zda jsou zvolené parametry komunikačního sériového portu správné;</w:t>
      </w:r>
    </w:p>
    <w:p w:rsidRPr="00E120D8" w:rsidR="00957E43" w:rsidRDefault="00957E43" w14:paraId="3C8EAF05" w14:textId="77777777">
      <w:pPr>
        <w:pStyle w:val="Zkladntext-prvnodsazen"/>
        <w:spacing w:line="312" w:lineRule="auto"/>
        <w:ind w:start="660" w:startChars="200" w:hanging="220" w:hangingChars="100"/>
        <w:rPr>
          <w:rFonts w:ascii="Arial" w:hAnsi="Arial" w:cs="Arial"/>
          <w:lang w:val="en-GB"/>
        </w:rPr>
      </w:pPr>
    </w:p>
    <w:p>
      <w:pPr>
        <w:pStyle w:val="Zkladntext-prvnodsazen"/>
        <w:spacing w:line="312" w:lineRule="auto"/>
        <w:ind w:firstLine="440"/>
        <w:rPr>
          <w:rFonts w:ascii="Arial" w:hAnsi="Arial" w:cs="Arial"/>
          <w:lang w:val="en-GB"/>
        </w:rPr>
      </w:pPr>
      <w:r w:rsidRPr="00E120D8">
        <w:rPr>
          <w:rFonts w:ascii="Arial" w:hAnsi="Arial" w:cs="Arial"/>
          <w:lang w:val="en-GB"/>
        </w:rPr>
        <w:t xml:space="preserve">Pokud to není způsobeno výše uvedenými příčinami, měl by být měřič vyjmut a odeslán do servisu SUNRISE.</w:t>
      </w:r>
    </w:p>
    <w:p>
      <w:pPr>
        <w:pStyle w:val="Zkladntext-prvnodsazen"/>
        <w:spacing w:line="312" w:lineRule="auto"/>
        <w:ind w:firstLine="440"/>
        <w:rPr>
          <w:rFonts w:ascii="Arial" w:hAnsi="Arial" w:cs="Arial"/>
          <w:lang w:val="en-GB"/>
        </w:rPr>
      </w:pPr>
      <w:r w:rsidRPr="00E120D8">
        <w:rPr>
          <w:rFonts w:ascii="Arial" w:hAnsi="Arial" w:cs="Arial"/>
          <w:lang w:val="en-GB"/>
        </w:rPr>
        <w:t xml:space="preserve">Center, </w:t>
      </w:r>
      <w:r w:rsidRPr="00E120D8">
        <w:rPr>
          <w:rFonts w:ascii="Arial" w:hAnsi="Arial" w:cs="Arial"/>
          <w:lang w:val="en-GB"/>
        </w:rPr>
        <w:t xml:space="preserve">aby sledoval proces opravy měřidla. </w:t>
      </w:r>
    </w:p>
    <w:p w:rsidRPr="00E120D8" w:rsidR="00957E43" w:rsidRDefault="00957E43" w14:paraId="2E55A72D" w14:textId="77777777">
      <w:pPr>
        <w:pStyle w:val="Zkladntext-prvnodsazen"/>
        <w:ind w:firstLine="440"/>
        <w:rPr>
          <w:rFonts w:ascii="Arial" w:hAnsi="Arial" w:cs="Arial"/>
          <w:lang w:val="en-GB"/>
        </w:rPr>
      </w:pPr>
    </w:p>
    <w:p>
      <w:pPr>
        <w:pStyle w:val="Zkladntext-prvnodsazen"/>
        <w:numPr>
          <w:ilvl w:val="0"/>
          <w:numId w:val="48"/>
        </w:numPr>
        <w:ind w:firstLineChars="0"/>
        <w:rPr>
          <w:rFonts w:ascii="Arial" w:hAnsi="Arial" w:cs="Arial"/>
          <w:b/>
          <w:bCs/>
          <w:szCs w:val="21"/>
          <w:lang w:val="en-GB"/>
        </w:rPr>
      </w:pPr>
      <w:r w:rsidRPr="00E120D8">
        <w:rPr>
          <w:rFonts w:ascii="Arial" w:hAnsi="Arial" w:cs="Arial"/>
          <w:b/>
          <w:bCs/>
          <w:szCs w:val="21"/>
          <w:lang w:val="en-GB"/>
        </w:rPr>
        <w:t xml:space="preserve">Žádná reakce na stisknutí tlačítka</w:t>
      </w:r>
    </w:p>
    <w:p>
      <w:pPr>
        <w:pStyle w:val="Zkladntext-prvnodsazen"/>
        <w:spacing w:line="312" w:lineRule="auto"/>
        <w:ind w:firstLine="440"/>
        <w:rPr>
          <w:rFonts w:ascii="Arial" w:hAnsi="Arial" w:cs="Arial"/>
          <w:lang w:val="en-GB"/>
        </w:rPr>
      </w:pPr>
      <w:r w:rsidRPr="00E120D8">
        <w:rPr>
          <w:rFonts w:ascii="Arial" w:hAnsi="Arial" w:cs="Arial"/>
          <w:lang w:val="en-GB"/>
        </w:rPr>
        <w:t xml:space="preserve">1. Zda je tlačítko zaseknuté;</w:t>
      </w:r>
    </w:p>
    <w:p>
      <w:pPr>
        <w:pStyle w:val="Zkladntext-prvnodsazen"/>
        <w:spacing w:line="312" w:lineRule="auto"/>
        <w:ind w:firstLine="440"/>
        <w:rPr>
          <w:rFonts w:ascii="Arial" w:hAnsi="Arial" w:cs="Arial"/>
          <w:lang w:val="en-GB"/>
        </w:rPr>
      </w:pPr>
      <w:r w:rsidRPr="00E120D8">
        <w:rPr>
          <w:rFonts w:ascii="Arial" w:hAnsi="Arial" w:cs="Arial"/>
          <w:lang w:val="en-GB"/>
        </w:rPr>
        <w:t xml:space="preserve">2. Zda je tlačítko ztraceno; </w:t>
      </w:r>
    </w:p>
    <w:p w:rsidRPr="00E120D8" w:rsidR="00957E43" w:rsidRDefault="00957E43" w14:paraId="687439B6" w14:textId="77777777">
      <w:pPr>
        <w:pStyle w:val="Zkladntext-prvnodsazen"/>
        <w:spacing w:line="312" w:lineRule="auto"/>
        <w:ind w:firstLine="440"/>
        <w:rPr>
          <w:rFonts w:ascii="Arial" w:hAnsi="Arial" w:cs="Arial"/>
          <w:lang w:val="en-GB"/>
        </w:rPr>
      </w:pPr>
    </w:p>
    <w:p>
      <w:pPr>
        <w:pStyle w:val="Zkladntext-prvnodsazen"/>
        <w:spacing w:line="312" w:lineRule="auto"/>
        <w:ind w:firstLine="440"/>
        <w:rPr>
          <w:rFonts w:ascii="Arial" w:hAnsi="Arial" w:cs="Arial"/>
          <w:lang w:val="en-GB"/>
        </w:rPr>
      </w:pPr>
      <w:r w:rsidRPr="00E120D8">
        <w:rPr>
          <w:rFonts w:ascii="Arial" w:hAnsi="Arial" w:cs="Arial"/>
          <w:lang w:val="en-GB"/>
        </w:rPr>
        <w:t xml:space="preserve">Pokud to není způsobeno výše uvedenými příčinami, měl by být měřič vyjmut a odeslán do servisu SUNRISE.</w:t>
      </w:r>
    </w:p>
    <w:p>
      <w:pPr>
        <w:pStyle w:val="Zkladntext-prvnodsazen"/>
        <w:spacing w:line="312" w:lineRule="auto"/>
        <w:ind w:firstLine="440"/>
        <w:rPr>
          <w:rFonts w:ascii="Arial" w:hAnsi="Arial" w:cs="Arial"/>
          <w:lang w:val="en-GB"/>
        </w:rPr>
      </w:pPr>
      <w:r w:rsidRPr="00E120D8">
        <w:rPr>
          <w:rFonts w:ascii="Arial" w:hAnsi="Arial" w:cs="Arial"/>
          <w:lang w:val="en-GB"/>
        </w:rPr>
        <w:t xml:space="preserve">Center, </w:t>
      </w:r>
      <w:r w:rsidRPr="00E120D8">
        <w:rPr>
          <w:rFonts w:ascii="Arial" w:hAnsi="Arial" w:cs="Arial"/>
          <w:lang w:val="en-GB"/>
        </w:rPr>
        <w:t xml:space="preserve">aby sledoval proces opravy měřidla.</w:t>
      </w:r>
    </w:p>
    <w:p w:rsidRPr="00E120D8" w:rsidR="00957E43" w:rsidRDefault="00957E43" w14:paraId="7528D68A" w14:textId="77777777">
      <w:pPr>
        <w:pStyle w:val="Zkladntext-prvnodsazen"/>
        <w:spacing w:line="312" w:lineRule="auto"/>
        <w:ind w:firstLine="440"/>
        <w:rPr>
          <w:rFonts w:ascii="Arial" w:hAnsi="Arial" w:cs="Arial"/>
          <w:lang w:val="en-GB"/>
        </w:rPr>
      </w:pPr>
    </w:p>
    <w:p>
      <w:pPr>
        <w:pStyle w:val="Nadpis2"/>
        <w:numPr>
          <w:ilvl w:val="1"/>
          <w:numId w:val="22"/>
        </w:numPr>
        <w:rPr>
          <w:rFonts w:cs="Arial"/>
          <w:sz w:val="24"/>
          <w:szCs w:val="24"/>
          <w:lang w:val="en-GB"/>
        </w:rPr>
      </w:pPr>
      <w:bookmarkStart w:name="_Toc88578595" w:id="101"/>
      <w:r w:rsidRPr="00E120D8">
        <w:rPr>
          <w:rFonts w:cs="Arial"/>
          <w:sz w:val="24"/>
          <w:szCs w:val="24"/>
          <w:lang w:val="en-GB"/>
        </w:rPr>
        <w:lastRenderedPageBreak/>
        <w:t xml:space="preserve">Oprava měřičů</w:t>
      </w:r>
      <w:bookmarkEnd w:id="101"/>
    </w:p>
    <w:p>
      <w:pPr>
        <w:pStyle w:val="Zkladntext-prvnodsazen"/>
        <w:spacing w:line="312" w:lineRule="auto"/>
        <w:ind w:firstLine="440"/>
        <w:rPr>
          <w:rFonts w:ascii="Arial" w:hAnsi="Arial" w:cs="Arial"/>
          <w:lang w:val="en-GB"/>
        </w:rPr>
      </w:pPr>
      <w:r w:rsidRPr="00E120D8">
        <w:rPr>
          <w:rFonts w:ascii="Arial" w:hAnsi="Arial" w:cs="Arial"/>
          <w:lang w:val="en-GB"/>
        </w:rPr>
        <w:t xml:space="preserve">1. Pokud byl měřič nainstalován, je třeba jej nejprve odinstalovat a nainstalovat náhradní měřič.</w:t>
      </w:r>
    </w:p>
    <w:p>
      <w:pPr>
        <w:pStyle w:val="Zkladntext-prvnodsazen"/>
        <w:spacing w:line="312" w:lineRule="auto"/>
        <w:ind w:start="660" w:startChars="200" w:hanging="220" w:hangingChars="100"/>
        <w:rPr>
          <w:rFonts w:ascii="Arial" w:hAnsi="Arial" w:cs="Arial"/>
          <w:lang w:val="en-GB"/>
        </w:rPr>
      </w:pPr>
      <w:r w:rsidRPr="00E120D8">
        <w:rPr>
          <w:rFonts w:ascii="Arial" w:hAnsi="Arial" w:cs="Arial"/>
          <w:lang w:val="en-GB"/>
        </w:rPr>
        <w:t xml:space="preserve">2. Poruchu co nejpodrobněji a nejpřesněji popište, zapište si číslo měřiče (zkontrolujte na výrobním štítku), jméno a kontaktní údaje odpovědné osoby, abyste se mohli při následné údržbě informovat o některých problémech.</w:t>
      </w:r>
    </w:p>
    <w:p>
      <w:pPr>
        <w:pStyle w:val="Zkladntext-prvnodsazen"/>
        <w:spacing w:line="312" w:lineRule="auto"/>
        <w:ind w:firstLine="440"/>
        <w:rPr>
          <w:rFonts w:ascii="Arial" w:hAnsi="Arial" w:cs="Arial"/>
          <w:lang w:val="en-GB"/>
        </w:rPr>
      </w:pPr>
      <w:r w:rsidRPr="00E120D8">
        <w:rPr>
          <w:rFonts w:ascii="Arial" w:hAnsi="Arial" w:cs="Arial"/>
          <w:lang w:val="en-GB"/>
        </w:rPr>
        <w:t xml:space="preserve">3. Zabalte měřič tak, aby se během přepravy nepoškodil.</w:t>
      </w:r>
    </w:p>
    <w:p>
      <w:pPr>
        <w:pStyle w:val="Zkladntext-prvnodsazen"/>
        <w:spacing w:line="312" w:lineRule="auto"/>
        <w:ind w:firstLine="440"/>
        <w:rPr>
          <w:rFonts w:ascii="Arial" w:hAnsi="Arial" w:cs="Arial"/>
          <w:lang w:val="en-GB"/>
        </w:rPr>
      </w:pPr>
      <w:r w:rsidRPr="00E120D8">
        <w:rPr>
          <w:rFonts w:ascii="Arial" w:hAnsi="Arial" w:cs="Arial"/>
          <w:lang w:val="en-GB"/>
        </w:rPr>
        <w:t xml:space="preserve">4. Pošlete měřič do certifikovaného servisního </w:t>
      </w:r>
      <w:r w:rsidRPr="00E120D8">
        <w:rPr>
          <w:rFonts w:ascii="Arial" w:hAnsi="Arial" w:cs="Arial"/>
          <w:lang w:val="en-GB"/>
        </w:rPr>
        <w:t xml:space="preserve">střediska </w:t>
      </w:r>
      <w:r w:rsidRPr="00E120D8">
        <w:rPr>
          <w:rFonts w:ascii="Arial" w:hAnsi="Arial" w:cs="Arial"/>
          <w:lang w:val="en-GB"/>
        </w:rPr>
        <w:t xml:space="preserve">SUNRISE</w:t>
      </w:r>
      <w:r w:rsidRPr="00E120D8">
        <w:rPr>
          <w:rFonts w:ascii="Arial" w:hAnsi="Arial" w:cs="Arial"/>
          <w:lang w:val="en-GB"/>
        </w:rPr>
        <w:t xml:space="preserve">. </w:t>
      </w:r>
    </w:p>
    <w:p>
      <w:pPr>
        <w:pStyle w:val="Nadpis1"/>
        <w:numPr>
          <w:ilvl w:val="0"/>
          <w:numId w:val="22"/>
        </w:numPr>
        <w:rPr>
          <w:rFonts w:cs="Arial"/>
          <w:sz w:val="28"/>
          <w:szCs w:val="28"/>
          <w:lang w:val="en-GB"/>
        </w:rPr>
      </w:pPr>
      <w:bookmarkStart w:name="_Toc88578596" w:id="102"/>
      <w:r w:rsidRPr="00E120D8">
        <w:rPr>
          <w:rFonts w:cs="Arial"/>
          <w:sz w:val="28"/>
          <w:szCs w:val="28"/>
          <w:lang w:val="en-GB"/>
        </w:rPr>
        <w:t xml:space="preserve"> Údržba</w:t>
      </w:r>
      <w:bookmarkEnd w:id="102"/>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Během životního cyklu měřiče není třeba měřič kalibrovat. Pro lepší prodloužení životnosti měřidla lze provádět pravidelné údržbové operace podle místních předpisů. Doporučuje se provádět operace údržby každých 5 až 10 let. </w:t>
      </w:r>
    </w:p>
    <w:p>
      <w:pPr>
        <w:pStyle w:val="Nadpis2"/>
        <w:numPr>
          <w:ilvl w:val="1"/>
          <w:numId w:val="22"/>
        </w:numPr>
        <w:rPr>
          <w:rFonts w:cs="Arial"/>
          <w:sz w:val="24"/>
          <w:szCs w:val="24"/>
          <w:lang w:val="en-GB"/>
        </w:rPr>
      </w:pPr>
      <w:bookmarkStart w:name="_Toc88578597" w:id="103"/>
      <w:r w:rsidRPr="00E120D8">
        <w:rPr>
          <w:rFonts w:cs="Arial"/>
          <w:sz w:val="24"/>
          <w:szCs w:val="24"/>
          <w:lang w:val="en-GB"/>
        </w:rPr>
        <w:t xml:space="preserve">Čištění</w:t>
      </w:r>
      <w:bookmarkEnd w:id="103"/>
    </w:p>
    <w:p>
      <w:pPr>
        <w:pStyle w:val="Zkladntext-prvnodsazen"/>
        <w:spacing w:line="312" w:lineRule="auto"/>
        <w:ind w:firstLine="0" w:firstLineChars="0"/>
        <w:rPr>
          <w:rFonts w:ascii="Arial" w:hAnsi="Arial" w:cs="Arial"/>
          <w:lang w:val="en-GB"/>
        </w:rPr>
      </w:pPr>
      <w:r w:rsidRPr="00E120D8">
        <w:rPr>
          <w:rFonts w:ascii="Arial" w:hAnsi="Arial" w:cs="Arial"/>
          <w:szCs w:val="21"/>
          <w:lang w:val="en-GB"/>
        </w:rPr>
        <w:t xml:space="preserve">Suchým hadříkem očistěte povrch měřiče, setřete skvrny na povrchu a odstraňte případné komáry apod.</w:t>
      </w: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7A627163" w14:textId="77777777">
        <w:trPr>
          <w:trHeight w:val="680"/>
        </w:trPr>
        <w:tc>
          <w:tcPr>
            <w:tcW w:w="1991" w:type="dxa"/>
          </w:tcPr>
          <w:p w:rsidRPr="00E120D8" w:rsidR="00957E43" w:rsidRDefault="005E7335" w14:paraId="3B14FE91"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60" w14:anchorId="42944B1D">
                <v:shape id="_x0000_i1050" style="width:89.65pt;height:32.65pt" o:ole="" type="#_x0000_t75">
                  <v:imagedata o:title="" r:id="rId86"/>
                </v:shape>
                <o:OLEObject Type="Embed" ProgID="PBrush" ShapeID="_x0000_i1050" DrawAspect="Content" ObjectID="_1750837648" r:id="rId99"/>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Varování: Měřič se nesmí čistit tekoucí vodou nebo vysokotlakým zařízením. Vniknutí vody může způsobit zkrat uvnitř měřiče.</w:t>
            </w:r>
          </w:p>
        </w:tc>
      </w:tr>
    </w:tbl>
    <w:p w:rsidRPr="00E120D8" w:rsidR="00957E43" w:rsidRDefault="00957E43" w14:paraId="2DA4CA71" w14:textId="77777777">
      <w:pPr>
        <w:pStyle w:val="Zkladntext-prvnodsazen"/>
        <w:spacing w:line="312" w:lineRule="auto"/>
        <w:ind w:firstLine="0" w:firstLineChars="0"/>
        <w:rPr>
          <w:rFonts w:ascii="Arial" w:hAnsi="Arial" w:cs="Arial"/>
          <w:lang w:val="en-GB"/>
        </w:rPr>
      </w:pPr>
    </w:p>
    <w:p>
      <w:pPr>
        <w:pStyle w:val="Nadpis2"/>
        <w:numPr>
          <w:ilvl w:val="1"/>
          <w:numId w:val="22"/>
        </w:numPr>
        <w:rPr>
          <w:rFonts w:cs="Arial"/>
          <w:sz w:val="24"/>
          <w:szCs w:val="24"/>
          <w:lang w:val="en-GB"/>
        </w:rPr>
      </w:pPr>
      <w:bookmarkStart w:name="_Toc88578598" w:id="104"/>
      <w:r w:rsidRPr="00E120D8">
        <w:rPr>
          <w:rFonts w:cs="Arial"/>
          <w:sz w:val="24"/>
          <w:szCs w:val="24"/>
          <w:lang w:val="en-GB"/>
        </w:rPr>
        <w:t xml:space="preserve">Kontrola chyb a funkcí</w:t>
      </w:r>
      <w:bookmarkEnd w:id="104"/>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t xml:space="preserve">Podle otvoru pro zapojení svorek nastavte vzdálenost mezi svorkami testovací stanice pro měření chyb (podrobnosti o zapojení měřiče viz část "Schéma zapojení") a zarovnejte otvory pro zapojení se svorkami testovací stanice pro měření chyb a pomalu je zasuňte, aby se šrouby dvou řad svorek mohly dotýkat svorek, a pomocí elektrického šroubováku utáhněte upevňovací šrouby. Pokud je ověřovací proud větší než 10 A, je třeba, aby se zabránilo špatnému kontaktu, utáhnout horní a dolní řadu šroubů. </w:t>
      </w:r>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t xml:space="preserve">Zarovnejte optický konektor pro sběr impulzů na zkušební stolici chyb na pozici indikátoru výkonových impulzů testovaného měřiče nebo připojte kalibrační impulzní vodič ke kladné a záporné svorce výstupní svorky výkonových impulzů na svorkovnici měřiče (konkrétní definice svorek viz Příručka pro instalaci a údržbu). </w:t>
      </w:r>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lastRenderedPageBreak/>
        <w:t xml:space="preserve">Spusťte Error Test Bench a použijte pouze jmenovité napětí bez proudu. Ověřte, zda jsou LED a LCD při zapnutí normální; ověřte, zda z testovaného měřiče nevychází žádný impulz.</w:t>
      </w:r>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t xml:space="preserve">Test chyb (energetické společnosti mohou testovat různé body měření podle vlastních potřeb). </w:t>
      </w:r>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t xml:space="preserve">Proveďte test činnosti relé pomocí softwaru pro testování relé a zkontrolujte, zda relé pracuje normálně. </w:t>
      </w:r>
    </w:p>
    <w:p>
      <w:pPr>
        <w:pStyle w:val="Zkladntext-prvnodsazen"/>
        <w:numPr>
          <w:ilvl w:val="0"/>
          <w:numId w:val="49"/>
        </w:numPr>
        <w:spacing w:line="312" w:lineRule="auto"/>
        <w:ind w:firstLineChars="0"/>
        <w:rPr>
          <w:rFonts w:ascii="Arial" w:hAnsi="Arial" w:cs="Arial"/>
          <w:lang w:val="en-GB"/>
        </w:rPr>
      </w:pPr>
      <w:r w:rsidRPr="00E120D8">
        <w:rPr>
          <w:rFonts w:ascii="Arial" w:hAnsi="Arial" w:cs="Arial"/>
          <w:lang w:val="en-GB"/>
        </w:rPr>
        <w:t xml:space="preserve">Po dokončení testu odstraňte měřicí přístroj ze zkušební stanice pro měření chyb. </w:t>
      </w:r>
    </w:p>
    <w:p w:rsidRPr="00E120D8" w:rsidR="00957E43" w:rsidRDefault="00957E43" w14:paraId="5B44FE83" w14:textId="77777777">
      <w:pPr>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24"/>
        <w:gridCol w:w="7615"/>
      </w:tblGrid>
      <w:tr w:rsidRPr="00E120D8" w:rsidR="00957E43" w14:paraId="3545CB6E" w14:textId="77777777">
        <w:trPr>
          <w:trHeight w:val="680"/>
        </w:trPr>
        <w:tc>
          <w:tcPr>
            <w:tcW w:w="2024" w:type="dxa"/>
          </w:tcPr>
          <w:p w:rsidRPr="00E120D8" w:rsidR="00957E43" w:rsidRDefault="005E7335" w14:paraId="00E4DF52"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4E125D85">
                <v:shape id="_x0000_i1051" style="width:89.65pt;height:31.8pt" o:ole="" type="#_x0000_t75">
                  <v:imagedata o:title="" r:id="rId13"/>
                </v:shape>
                <o:OLEObject Type="Embed" ProgID="PBrush" ShapeID="_x0000_i1051" DrawAspect="Content" ObjectID="_1750837649" r:id="rId100"/>
              </w:object>
            </w:r>
          </w:p>
        </w:tc>
        <w:tc>
          <w:tcPr>
            <w:tcW w:w="7615"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Poznámka: Po provedení chybového testu bude měřič spotřebovávat malé množství elektřiny, které může být ignorováno službami Power Utilities nebo zaznamenáno do uživatelského souboru. </w:t>
            </w:r>
          </w:p>
        </w:tc>
      </w:tr>
    </w:tbl>
    <w:p>
      <w:pPr>
        <w:pStyle w:val="Nadpis2"/>
        <w:numPr>
          <w:ilvl w:val="1"/>
          <w:numId w:val="22"/>
        </w:numPr>
        <w:rPr>
          <w:rFonts w:cs="Arial"/>
          <w:sz w:val="24"/>
          <w:szCs w:val="24"/>
          <w:lang w:val="en-GB"/>
        </w:rPr>
      </w:pPr>
      <w:bookmarkStart w:name="_Toc88578599" w:id="105"/>
      <w:r w:rsidRPr="00E120D8">
        <w:rPr>
          <w:rFonts w:cs="Arial"/>
          <w:sz w:val="24"/>
          <w:szCs w:val="24"/>
          <w:lang w:val="en-GB"/>
        </w:rPr>
        <w:t xml:space="preserve">Přeinstalujte stránky</w:t>
      </w:r>
      <w:bookmarkEnd w:id="105"/>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Doporučuje se znovu nainstalovat testovaný měřič do stejné polohy jako před odinstalací, aby nedošlo ke změnám ve správě majetku. Viz "Pokyny pro instalaci".</w:t>
      </w:r>
    </w:p>
    <w:p>
      <w:pPr>
        <w:pStyle w:val="Nadpis1"/>
        <w:numPr>
          <w:ilvl w:val="0"/>
          <w:numId w:val="22"/>
        </w:numPr>
        <w:spacing w:after="120"/>
        <w:rPr>
          <w:rFonts w:cs="Arial"/>
          <w:sz w:val="28"/>
          <w:szCs w:val="28"/>
          <w:lang w:val="en-GB"/>
        </w:rPr>
      </w:pPr>
      <w:bookmarkStart w:name="_Toc362539821" w:id="106"/>
      <w:bookmarkStart w:name="_Toc88578600" w:id="107"/>
      <w:r w:rsidRPr="00E120D8">
        <w:rPr>
          <w:rFonts w:cs="Arial"/>
          <w:sz w:val="28"/>
          <w:szCs w:val="28"/>
          <w:lang w:val="en-GB"/>
        </w:rPr>
        <w:t xml:space="preserve"> Likvidace</w:t>
      </w:r>
      <w:bookmarkEnd w:id="106"/>
      <w:bookmarkEnd w:id="107"/>
    </w:p>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V souladu se specifikacemi environmentální certifikace ISO 14001 jsou všechny součásti použité v konstrukci měřiče v maximální míře oddělitelné, takže je lze demontovat a poskytnout příslušným stanicím pro zpracování odpadu a recyklaci. </w:t>
      </w:r>
    </w:p>
    <w:tbl>
      <w:tblPr>
        <w:tblStyle w:val="Mkatabulky"/>
        <w:tblW w:w="9639" w:type="dxa"/>
        <w:tblInd w:w="108" w:type="dxa"/>
        <w:tblBorders>
          <w:left w:val="none" w:color="auto" w:sz="0" w:space="0"/>
          <w:right w:val="none" w:color="auto" w:sz="0" w:space="0"/>
          <w:insideV w:val="none" w:color="auto" w:sz="0" w:space="0"/>
        </w:tblBorders>
        <w:tblLook w:val="04a0"/>
      </w:tblPr>
      <w:tblGrid>
        <w:gridCol w:w="2009"/>
        <w:gridCol w:w="7630"/>
      </w:tblGrid>
      <w:tr w:rsidRPr="00E120D8" w:rsidR="00957E43" w14:paraId="664050F9" w14:textId="77777777">
        <w:trPr>
          <w:trHeight w:val="680"/>
        </w:trPr>
        <w:tc>
          <w:tcPr>
            <w:tcW w:w="1991" w:type="dxa"/>
          </w:tcPr>
          <w:p w:rsidRPr="00E120D8" w:rsidR="00957E43" w:rsidRDefault="005E7335" w14:paraId="656A7B87"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319A83D2">
                <v:shape id="_x0000_i1052" style="width:89.65pt;height:31.8pt" o:ole="" type="#_x0000_t75">
                  <v:imagedata o:title="" r:id="rId13"/>
                </v:shape>
                <o:OLEObject Type="Embed" ProgID="PBrush" ShapeID="_x0000_i1052" DrawAspect="Content" ObjectID="_1750837650" r:id="rId101"/>
              </w:object>
            </w:r>
          </w:p>
        </w:tc>
        <w:tc>
          <w:tcPr>
            <w:tcW w:w="7648"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Poznámka: Likvidace elektroměru musí být provedena v souladu s místními zákony a předpisy o likvidaci a ochraně životního prostředí.</w:t>
            </w:r>
          </w:p>
        </w:tc>
      </w:tr>
    </w:tbl>
    <w:p>
      <w:pPr>
        <w:pStyle w:val="Zkladntext-prvnodsazen"/>
        <w:spacing w:line="312" w:lineRule="auto"/>
        <w:ind w:firstLine="0" w:firstLineChars="0"/>
        <w:rPr>
          <w:rFonts w:ascii="Arial" w:hAnsi="Arial" w:cs="Arial"/>
          <w:lang w:val="en-GB"/>
        </w:rPr>
      </w:pPr>
      <w:r w:rsidRPr="00E120D8">
        <w:rPr>
          <w:rFonts w:ascii="Arial" w:hAnsi="Arial" w:cs="Arial"/>
          <w:lang w:val="en-GB"/>
        </w:rPr>
        <w:t xml:space="preserve">Měřič lze rozebrat na různé součásti a doporučený způsob likvidace odpadu je následující:</w:t>
      </w:r>
    </w:p>
    <w:tbl>
      <w:tblPr>
        <w:tblStyle w:val="Mkatabulky"/>
        <w:tblW w:w="0" w:type="auto"/>
        <w:jc w:val="center"/>
        <w:tblLook w:val="04a0"/>
      </w:tblPr>
      <w:tblGrid>
        <w:gridCol w:w="3402"/>
        <w:gridCol w:w="5126"/>
      </w:tblGrid>
      <w:tr w:rsidRPr="00E120D8" w:rsidR="00957E43" w14:paraId="5270FE4F" w14:textId="77777777">
        <w:trPr>
          <w:jc w:val="center"/>
        </w:trPr>
        <w:tc>
          <w:tcPr>
            <w:tcW w:w="3402" w:type="dxa"/>
            <w:shd w:val="clear" w:color="auto" w:fill="4472C4" w:themeFill="accent1"/>
          </w:tcPr>
          <w:p>
            <w:pPr>
              <w:pStyle w:val="Default"/>
              <w:jc w:val="center"/>
              <w:rPr>
                <w:b/>
                <w:color w:val="E7E6E6" w:themeColor="background2"/>
                <w:sz w:val="21"/>
                <w:szCs w:val="21"/>
                <w:lang w:val="en-GB"/>
              </w:rPr>
            </w:pPr>
            <w:r w:rsidRPr="00E120D8">
              <w:rPr>
                <w:b/>
                <w:color w:val="E7E6E6" w:themeColor="background2"/>
                <w:sz w:val="21"/>
                <w:szCs w:val="21"/>
                <w:lang w:val="en-GB"/>
              </w:rPr>
              <w:t xml:space="preserve">Část</w:t>
            </w:r>
          </w:p>
        </w:tc>
        <w:tc>
          <w:tcPr>
            <w:tcW w:w="5126" w:type="dxa"/>
            <w:shd w:val="clear" w:color="auto" w:fill="4472C4" w:themeFill="accent1"/>
          </w:tcPr>
          <w:p>
            <w:pPr>
              <w:pStyle w:val="Default"/>
              <w:jc w:val="center"/>
              <w:rPr>
                <w:b/>
                <w:color w:val="E7E6E6" w:themeColor="background2"/>
                <w:sz w:val="21"/>
                <w:szCs w:val="21"/>
                <w:lang w:val="en-GB"/>
              </w:rPr>
            </w:pPr>
            <w:r w:rsidRPr="00E120D8">
              <w:rPr>
                <w:b/>
                <w:color w:val="E7E6E6" w:themeColor="background2"/>
                <w:sz w:val="21"/>
                <w:szCs w:val="21"/>
                <w:lang w:val="en-GB"/>
              </w:rPr>
              <w:t xml:space="preserve">Doporučený způsob likvidace odpadu</w:t>
            </w:r>
          </w:p>
        </w:tc>
      </w:tr>
      <w:tr w:rsidRPr="00E120D8" w:rsidR="00957E43" w14:paraId="66051174" w14:textId="77777777">
        <w:trPr>
          <w:jc w:val="center"/>
        </w:trPr>
        <w:tc>
          <w:tcPr>
            <w:tcW w:w="3402" w:type="dxa"/>
            <w:vAlign w:val="center"/>
          </w:tcPr>
          <w:p>
            <w:pPr>
              <w:pStyle w:val="Default"/>
              <w:jc w:val="left"/>
              <w:rPr>
                <w:sz w:val="21"/>
                <w:szCs w:val="21"/>
                <w:lang w:val="en-GB"/>
              </w:rPr>
            </w:pPr>
            <w:r w:rsidRPr="00E120D8">
              <w:rPr>
                <w:sz w:val="21"/>
                <w:szCs w:val="21"/>
                <w:lang w:val="en-GB"/>
              </w:rPr>
              <w:t xml:space="preserve">Deska plošných spojů</w:t>
            </w:r>
          </w:p>
        </w:tc>
        <w:tc>
          <w:tcPr>
            <w:tcW w:w="5126" w:type="dxa"/>
            <w:vAlign w:val="center"/>
          </w:tcPr>
          <w:p>
            <w:pPr>
              <w:pStyle w:val="Default"/>
              <w:jc w:val="left"/>
              <w:rPr>
                <w:rFonts w:eastAsiaTheme="minorEastAsia"/>
                <w:kern w:val="2"/>
                <w:sz w:val="21"/>
                <w:szCs w:val="21"/>
                <w:lang w:val="en-GB"/>
              </w:rPr>
            </w:pPr>
            <w:r w:rsidRPr="00E120D8">
              <w:rPr>
                <w:sz w:val="21"/>
                <w:szCs w:val="21"/>
                <w:lang w:val="en-GB"/>
              </w:rPr>
              <w:t xml:space="preserve">Elektronický odpad: vyřazen v souladu s místními předpisy.</w:t>
            </w:r>
          </w:p>
        </w:tc>
      </w:tr>
      <w:tr w:rsidRPr="00E120D8" w:rsidR="00957E43" w14:paraId="4387ED13" w14:textId="77777777">
        <w:trPr>
          <w:jc w:val="center"/>
        </w:trPr>
        <w:tc>
          <w:tcPr>
            <w:tcW w:w="3402" w:type="dxa"/>
            <w:vAlign w:val="center"/>
          </w:tcPr>
          <w:p>
            <w:pPr>
              <w:pStyle w:val="Default"/>
              <w:jc w:val="left"/>
              <w:rPr>
                <w:rFonts w:eastAsiaTheme="minorEastAsia"/>
                <w:kern w:val="2"/>
                <w:sz w:val="21"/>
                <w:szCs w:val="21"/>
                <w:lang w:val="en-GB"/>
              </w:rPr>
            </w:pPr>
            <w:r w:rsidRPr="00E120D8">
              <w:rPr>
                <w:sz w:val="21"/>
                <w:szCs w:val="21"/>
                <w:lang w:val="en-GB"/>
              </w:rPr>
              <w:t xml:space="preserve">Kovové díly, včetně železných plechů pro optickou komunikaci, měděných pásků pro připojení svorek, vnitřních vodičů pro připojení proudu atd.</w:t>
            </w:r>
          </w:p>
        </w:tc>
        <w:tc>
          <w:tcPr>
            <w:tcW w:w="5126" w:type="dxa"/>
            <w:vAlign w:val="center"/>
          </w:tcPr>
          <w:p>
            <w:pPr>
              <w:pStyle w:val="Default"/>
              <w:jc w:val="left"/>
              <w:rPr>
                <w:rFonts w:eastAsiaTheme="minorEastAsia"/>
                <w:kern w:val="2"/>
                <w:sz w:val="21"/>
                <w:szCs w:val="21"/>
                <w:lang w:val="en-GB"/>
              </w:rPr>
            </w:pPr>
            <w:r w:rsidRPr="00E120D8">
              <w:rPr>
                <w:sz w:val="21"/>
                <w:szCs w:val="21"/>
                <w:lang w:val="en-GB"/>
              </w:rPr>
              <w:t xml:space="preserve">Poskytnuto stanici pro recyklaci kovových materiálů</w:t>
            </w:r>
          </w:p>
        </w:tc>
      </w:tr>
      <w:tr w:rsidRPr="00E120D8" w:rsidR="00957E43" w14:paraId="433AFBF5" w14:textId="77777777">
        <w:trPr>
          <w:jc w:val="center"/>
        </w:trPr>
        <w:tc>
          <w:tcPr>
            <w:tcW w:w="3402" w:type="dxa"/>
            <w:vAlign w:val="center"/>
          </w:tcPr>
          <w:p>
            <w:pPr>
              <w:pStyle w:val="Default"/>
              <w:jc w:val="left"/>
              <w:rPr>
                <w:rFonts w:eastAsiaTheme="minorEastAsia"/>
                <w:kern w:val="2"/>
                <w:sz w:val="21"/>
                <w:szCs w:val="21"/>
                <w:lang w:val="en-GB"/>
              </w:rPr>
            </w:pPr>
            <w:r w:rsidRPr="00E120D8">
              <w:rPr>
                <w:sz w:val="21"/>
                <w:szCs w:val="21"/>
                <w:lang w:val="en-GB"/>
              </w:rPr>
              <w:t xml:space="preserve">Plastové díly</w:t>
            </w:r>
          </w:p>
        </w:tc>
        <w:tc>
          <w:tcPr>
            <w:tcW w:w="5126" w:type="dxa"/>
            <w:vAlign w:val="center"/>
          </w:tcPr>
          <w:p>
            <w:pPr>
              <w:pStyle w:val="Default"/>
              <w:jc w:val="left"/>
              <w:rPr>
                <w:rFonts w:eastAsiaTheme="minorEastAsia"/>
                <w:kern w:val="2"/>
                <w:sz w:val="21"/>
                <w:szCs w:val="21"/>
                <w:lang w:val="en-GB"/>
              </w:rPr>
            </w:pPr>
            <w:r w:rsidRPr="00E120D8">
              <w:rPr>
                <w:sz w:val="21"/>
                <w:szCs w:val="21"/>
                <w:lang w:val="en-GB"/>
              </w:rPr>
              <w:t xml:space="preserve">Dodáno do recyklační stanice plastového materiálu, pokud není recyklován, může být spálen.</w:t>
            </w:r>
          </w:p>
        </w:tc>
      </w:tr>
    </w:tbl>
    <w:p>
      <w:pPr>
        <w:pStyle w:val="Nadpis1"/>
        <w:numPr>
          <w:ilvl w:val="0"/>
          <w:numId w:val="22"/>
        </w:numPr>
        <w:spacing w:after="120"/>
        <w:rPr>
          <w:rFonts w:cs="Arial"/>
          <w:sz w:val="28"/>
          <w:szCs w:val="28"/>
          <w:lang w:val="en-GB"/>
        </w:rPr>
      </w:pPr>
      <w:bookmarkStart w:name="_Toc362539822" w:id="108"/>
      <w:bookmarkStart w:name="_Toc88578601" w:id="109"/>
      <w:bookmarkEnd w:id="108"/>
      <w:r w:rsidRPr="00E120D8">
        <w:rPr>
          <w:rFonts w:cs="Arial"/>
          <w:sz w:val="28"/>
          <w:szCs w:val="28"/>
          <w:lang w:val="en-GB"/>
        </w:rPr>
        <w:t xml:space="preserve"> Prohlášení o shodě výrobku</w:t>
      </w:r>
      <w:bookmarkEnd w:id="109"/>
    </w:p>
    <w:p>
      <w:pPr>
        <w:pStyle w:val="Zkladntext-prvnodsazen"/>
        <w:spacing w:line="312" w:lineRule="auto"/>
        <w:ind w:firstLine="440"/>
        <w:rPr>
          <w:rFonts w:ascii="Arial" w:hAnsi="Arial" w:cs="Arial"/>
          <w:lang w:val="en-GB"/>
        </w:rPr>
      </w:pPr>
      <w:r w:rsidRPr="00E120D8">
        <w:rPr>
          <w:rFonts w:ascii="Arial" w:hAnsi="Arial" w:cs="Arial"/>
          <w:lang w:val="en-GB"/>
        </w:rPr>
        <w:t xml:space="preserve">Inteligentní měřiče řady ST34 se řídí následujícími standardy:</w:t>
      </w:r>
    </w:p>
    <w:p>
      <w:pPr>
        <w:rPr>
          <w:rFonts w:ascii="Arial" w:hAnsi="Arial" w:cs="Arial"/>
          <w:b/>
          <w:lang w:val="en-GB"/>
        </w:rPr>
      </w:pPr>
      <w:r w:rsidRPr="00E120D8">
        <w:rPr>
          <w:rFonts w:ascii="Arial" w:hAnsi="Arial" w:cs="Arial"/>
          <w:lang w:val="en-GB"/>
        </w:rPr>
        <w:t xml:space="preserve">-------------------------------------------------------------------------------------------</w:t>
      </w:r>
      <w:r w:rsidRPr="00E120D8">
        <w:rPr>
          <w:rFonts w:ascii="Arial" w:hAnsi="Arial" w:cs="Arial"/>
          <w:noProof/>
          <w:lang w:val="en-GB"/>
        </w:rPr>
        <w:drawing>
          <wp:anchor distT="0" distB="0" distL="114300" distR="114300" simplePos="0" relativeHeight="251659264" behindDoc="0" locked="0" layoutInCell="1" allowOverlap="1" wp14:editId="4D3D6CBE" wp14:anchorId="0FBFD43A">
            <wp:simplePos x="0" y="0"/>
            <wp:positionH relativeFrom="column">
              <wp:posOffset>3516630</wp:posOffset>
            </wp:positionH>
            <wp:positionV relativeFrom="paragraph">
              <wp:posOffset>100965</wp:posOffset>
            </wp:positionV>
            <wp:extent cx="1135380" cy="746760"/>
            <wp:effectExtent l="0" t="0" r="762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1135380" cy="746760"/>
                    </a:xfrm>
                    <a:prstGeom prst="rect">
                      <a:avLst/>
                    </a:prstGeom>
                    <a:noFill/>
                    <a:ln>
                      <a:noFill/>
                    </a:ln>
                  </pic:spPr>
                </pic:pic>
              </a:graphicData>
            </a:graphic>
          </wp:anchor>
        </w:drawing>
      </w:r>
    </w:p>
    <w:p w:rsidRPr="00E120D8" w:rsidR="00957E43" w:rsidRDefault="00957E43" w14:paraId="70B9F791" w14:textId="77777777">
      <w:pPr>
        <w:rPr>
          <w:rFonts w:ascii="Arial" w:hAnsi="Arial" w:cs="Arial"/>
          <w:b/>
          <w:lang w:val="en-GB"/>
        </w:rPr>
      </w:pPr>
    </w:p>
    <w:p>
      <w:pPr>
        <w:ind w:end="480" w:firstLine="660" w:firstLineChars="300"/>
        <w:rPr>
          <w:rFonts w:ascii="Arial" w:hAnsi="Arial" w:cs="Arial"/>
          <w:b/>
          <w:lang w:val="en-GB"/>
        </w:rPr>
      </w:pPr>
      <w:r w:rsidRPr="00E120D8">
        <w:rPr>
          <w:rFonts w:ascii="Arial" w:hAnsi="Arial" w:cs="Arial"/>
          <w:b/>
          <w:lang w:val="en-GB"/>
        </w:rPr>
        <w:t xml:space="preserve">DODRŽOVÁNÍ NOREM DLMS/COSEM</w:t>
      </w:r>
    </w:p>
    <w:p w:rsidRPr="00E120D8" w:rsidR="00957E43" w:rsidRDefault="00957E43" w14:paraId="33FFB37C" w14:textId="77777777">
      <w:pPr>
        <w:ind w:end="480"/>
        <w:rPr>
          <w:rFonts w:ascii="Arial" w:hAnsi="Arial" w:cs="Arial"/>
          <w:b/>
          <w:lang w:val="en-GB"/>
        </w:rPr>
      </w:pPr>
    </w:p>
    <w:p w:rsidRPr="00E120D8" w:rsidR="00957E43" w:rsidRDefault="00957E43" w14:paraId="73956CD1" w14:textId="77777777">
      <w:pPr>
        <w:ind w:end="480"/>
        <w:rPr>
          <w:rFonts w:ascii="Arial" w:hAnsi="Arial" w:cs="Arial"/>
          <w:lang w:val="en-GB"/>
        </w:rPr>
      </w:pPr>
    </w:p>
    <w:p>
      <w:pPr>
        <w:ind w:end="240"/>
        <w:rPr>
          <w:rFonts w:ascii="Arial" w:hAnsi="Arial" w:cs="Arial"/>
          <w:lang w:val="en-GB"/>
        </w:rPr>
      </w:pPr>
      <w:r w:rsidRPr="00E120D8">
        <w:rPr>
          <w:rFonts w:ascii="Arial" w:hAnsi="Arial" w:cs="Arial"/>
          <w:lang w:val="en-GB"/>
        </w:rPr>
        <w:t xml:space="preserve">-----------------------------------------------------------------------------------------</w:t>
      </w:r>
    </w:p>
    <w:p w:rsidRPr="00E120D8" w:rsidR="00957E43" w:rsidRDefault="00957E43" w14:paraId="324BA669" w14:textId="77777777">
      <w:pPr>
        <w:rPr>
          <w:rFonts w:ascii="Arial" w:hAnsi="Arial" w:cs="Arial"/>
          <w:lang w:val="en-GB"/>
        </w:rPr>
      </w:pPr>
    </w:p>
    <w:tbl>
      <w:tblPr>
        <w:tblStyle w:val="Mkatabulky"/>
        <w:tblW w:w="9639" w:type="dxa"/>
        <w:tblInd w:w="108" w:type="dxa"/>
        <w:tblBorders>
          <w:left w:val="none" w:color="auto" w:sz="0" w:space="0"/>
          <w:right w:val="none" w:color="auto" w:sz="0" w:space="0"/>
          <w:insideV w:val="none" w:color="auto" w:sz="0" w:space="0"/>
        </w:tblBorders>
        <w:tblLook w:val="04a0"/>
      </w:tblPr>
      <w:tblGrid>
        <w:gridCol w:w="2024"/>
        <w:gridCol w:w="7615"/>
      </w:tblGrid>
      <w:tr w:rsidRPr="00E120D8" w:rsidR="00957E43" w14:paraId="2F8D7CAF" w14:textId="77777777">
        <w:trPr>
          <w:trHeight w:val="680"/>
        </w:trPr>
        <w:tc>
          <w:tcPr>
            <w:tcW w:w="2024" w:type="dxa"/>
          </w:tcPr>
          <w:p w:rsidRPr="00E120D8" w:rsidR="00957E43" w:rsidRDefault="005E7335" w14:paraId="1B3BD85F" w14:textId="77777777">
            <w:pPr>
              <w:pStyle w:val="Zkladntext-prvnodsazen"/>
              <w:spacing w:line="312" w:lineRule="auto"/>
              <w:ind w:firstLine="0" w:firstLineChars="0"/>
              <w:rPr>
                <w:rFonts w:ascii="Arial" w:hAnsi="Arial" w:cs="Arial"/>
                <w:kern w:val="0"/>
                <w:lang w:val="en-GB"/>
              </w:rPr>
            </w:pPr>
            <w:r w:rsidRPr="00E120D8">
              <w:rPr>
                <w:rFonts w:ascii="Arial" w:hAnsi="Arial" w:cs="Arial"/>
                <w:lang w:val="en-GB"/>
              </w:rPr>
              <w:object w:dxaOrig="1800" w:dyaOrig="630" w14:anchorId="48818D4A">
                <v:shape id="_x0000_i1053" style="width:89.65pt;height:31.8pt" o:ole="" type="#_x0000_t75">
                  <v:imagedata o:title="" r:id="rId13"/>
                </v:shape>
                <o:OLEObject Type="Embed" ProgID="PBrush" ShapeID="_x0000_i1053" DrawAspect="Content" ObjectID="_1750837651" r:id="rId103"/>
              </w:object>
            </w:r>
          </w:p>
        </w:tc>
        <w:tc>
          <w:tcPr>
            <w:tcW w:w="7615" w:type="dxa"/>
            <w:vAlign w:val="center"/>
          </w:tcPr>
          <w:p>
            <w:pPr>
              <w:pStyle w:val="Zkladntext-prvnodsazen"/>
              <w:spacing w:line="312" w:lineRule="auto"/>
              <w:ind w:firstLine="0" w:firstLineChars="0"/>
              <w:rPr>
                <w:rFonts w:ascii="Arial" w:hAnsi="Arial" w:cs="Arial"/>
                <w:kern w:val="0"/>
                <w:sz w:val="18"/>
                <w:szCs w:val="18"/>
                <w:lang w:val="en-GB"/>
              </w:rPr>
            </w:pPr>
            <w:r w:rsidRPr="00E120D8">
              <w:rPr>
                <w:rFonts w:ascii="Arial" w:hAnsi="Arial" w:cs="Arial"/>
                <w:kern w:val="0"/>
                <w:sz w:val="18"/>
                <w:szCs w:val="18"/>
                <w:lang w:val="en-GB"/>
              </w:rPr>
              <w:t xml:space="preserve">Poznámka: Vzhledem k tomu, že modelové pokrytí této řady měřičů je poměrně široké, je výše uvedená certifikace provedena s typickými modely a většina modelů má drobné změny, které slibují jejich certifikační shodu.</w:t>
            </w:r>
          </w:p>
        </w:tc>
      </w:tr>
    </w:tbl>
    <w:p w:rsidRPr="00E120D8" w:rsidR="00957E43" w:rsidRDefault="00957E43" w14:paraId="61F50017" w14:textId="77777777">
      <w:pPr>
        <w:rPr>
          <w:rFonts w:ascii="Arial" w:hAnsi="Arial" w:cs="Arial"/>
          <w:lang w:val="en-GB"/>
        </w:rPr>
      </w:pPr>
    </w:p>
    <w:p>
      <w:pPr>
        <w:pStyle w:val="Nadpis1"/>
        <w:numPr>
          <w:ilvl w:val="0"/>
          <w:numId w:val="22"/>
        </w:numPr>
        <w:rPr>
          <w:rFonts w:cs="Arial"/>
          <w:sz w:val="28"/>
          <w:szCs w:val="28"/>
          <w:lang w:val="en-GB"/>
        </w:rPr>
      </w:pPr>
      <w:bookmarkStart w:name="_Toc88578602" w:id="110"/>
      <w:r w:rsidRPr="00E120D8">
        <w:rPr>
          <w:rFonts w:cs="Arial"/>
          <w:sz w:val="28"/>
          <w:szCs w:val="28"/>
          <w:lang w:val="en-GB"/>
        </w:rPr>
        <w:t xml:space="preserve"> Kontaktní </w:t>
      </w:r>
      <w:r w:rsidRPr="00E120D8">
        <w:rPr>
          <w:rFonts w:cs="Arial"/>
          <w:sz w:val="32"/>
          <w:szCs w:val="32"/>
          <w:lang w:val="en-GB"/>
        </w:rPr>
        <w:t xml:space="preserve">informace </w:t>
      </w:r>
      <w:bookmarkEnd w:id="110"/>
    </w:p>
    <w:p>
      <w:pPr>
        <w:shd w:val="clear" w:color="auto" w:fill="FFFFFF"/>
        <w:spacing w:after="0" w:line="240" w:lineRule="auto"/>
        <w:ind w:start="360"/>
        <w:jc w:val="both"/>
        <w:rPr>
          <w:rFonts w:ascii="Arial" w:hAnsi="Arial" w:cs="Arial"/>
          <w:b/>
          <w:bCs/>
          <w:sz w:val="36"/>
          <w:szCs w:val="36"/>
          <w:lang w:val="en-GB" w:eastAsia="cs-CZ"/>
        </w:rPr>
      </w:pPr>
      <w:bookmarkStart w:name="_Hlk140224327" w:id="111"/>
      <w:r w:rsidRPr="00E120D8" w:rsidR="00F36034">
        <w:rPr>
          <w:rFonts w:ascii="Arial" w:hAnsi="Arial" w:cs="Arial"/>
          <w:b/>
          <w:bCs/>
          <w:sz w:val="36"/>
          <w:szCs w:val="36"/>
          <w:lang w:val="en-GB" w:eastAsia="cs-CZ"/>
        </w:rPr>
        <w:t xml:space="preserve">     LOGAREX Smart Metering, s.r.o. </w:t>
      </w:r>
    </w:p>
    <w:p>
      <w:pPr>
        <w:shd w:val="clear" w:color="auto" w:fill="FFFFFF"/>
        <w:spacing w:after="0" w:line="240" w:lineRule="auto"/>
        <w:ind w:start="360"/>
        <w:jc w:val="both"/>
        <w:rPr>
          <w:rFonts w:ascii="Arial" w:hAnsi="Arial" w:cs="Arial"/>
          <w:b/>
          <w:bCs/>
          <w:sz w:val="24"/>
          <w:szCs w:val="24"/>
          <w:lang w:val="en-GB" w:eastAsia="cs-CZ"/>
        </w:rPr>
      </w:pPr>
      <w:r w:rsidRPr="00E120D8">
        <w:rPr>
          <w:rFonts w:ascii="Arial" w:hAnsi="Arial" w:cs="Arial"/>
          <w:b/>
          <w:bCs/>
          <w:sz w:val="24"/>
          <w:szCs w:val="24"/>
          <w:lang w:val="en-GB" w:eastAsia="cs-CZ"/>
        </w:rPr>
        <w:t xml:space="preserve">Podnikatelská </w:t>
      </w:r>
      <w:r w:rsidRPr="00E120D8">
        <w:rPr>
          <w:rFonts w:ascii="Arial" w:hAnsi="Arial" w:cs="Arial"/>
          <w:b/>
          <w:bCs/>
          <w:sz w:val="24"/>
          <w:szCs w:val="24"/>
          <w:lang w:val="en-GB" w:eastAsia="cs-CZ"/>
        </w:rPr>
        <w:t xml:space="preserve">539</w:t>
      </w:r>
    </w:p>
    <w:p>
      <w:pPr>
        <w:shd w:val="clear" w:color="auto" w:fill="FFFFFF"/>
        <w:spacing w:after="0" w:line="240" w:lineRule="auto"/>
        <w:ind w:start="360"/>
        <w:jc w:val="both"/>
        <w:rPr>
          <w:rFonts w:ascii="Arial" w:hAnsi="Arial" w:cs="Arial"/>
          <w:b/>
          <w:bCs/>
          <w:sz w:val="24"/>
          <w:szCs w:val="24"/>
          <w:lang w:val="en-GB" w:eastAsia="cs-CZ"/>
        </w:rPr>
      </w:pPr>
      <w:r w:rsidRPr="00E120D8">
        <w:rPr>
          <w:rFonts w:ascii="Arial" w:hAnsi="Arial" w:cs="Arial"/>
          <w:b/>
          <w:bCs/>
          <w:sz w:val="24"/>
          <w:szCs w:val="24"/>
          <w:lang w:val="en-GB" w:eastAsia="cs-CZ"/>
        </w:rPr>
        <w:t xml:space="preserve">190 11 Praha 9 - </w:t>
      </w:r>
      <w:r w:rsidRPr="00E120D8">
        <w:rPr>
          <w:rFonts w:ascii="Arial" w:hAnsi="Arial" w:cs="Arial"/>
          <w:b/>
          <w:bCs/>
          <w:sz w:val="24"/>
          <w:szCs w:val="24"/>
          <w:lang w:val="en-GB" w:eastAsia="cs-CZ"/>
        </w:rPr>
        <w:t xml:space="preserve">Běchovice</w:t>
      </w:r>
    </w:p>
    <w:p>
      <w:pPr>
        <w:shd w:val="clear" w:color="auto" w:fill="FFFFFF"/>
        <w:spacing w:after="0" w:line="240" w:lineRule="auto"/>
        <w:ind w:start="360"/>
        <w:jc w:val="both"/>
        <w:rPr>
          <w:rFonts w:ascii="Arial" w:hAnsi="Arial" w:eastAsia="Times New Roman" w:cs="Arial"/>
          <w:sz w:val="20"/>
          <w:szCs w:val="20"/>
          <w:lang w:val="en-GB" w:eastAsia="cs-CZ"/>
        </w:rPr>
      </w:pPr>
      <w:r w:rsidRPr="00E120D8">
        <w:rPr>
          <w:rFonts w:ascii="Arial" w:hAnsi="Arial" w:cs="Arial"/>
          <w:b/>
          <w:bCs/>
          <w:sz w:val="28"/>
          <w:szCs w:val="28"/>
          <w:lang w:val="en-GB" w:eastAsia="cs-CZ"/>
        </w:rPr>
        <w:t xml:space="preserve">E-mail: </w:t>
      </w:r>
      <w:r w:rsidRPr="00E120D8">
        <w:rPr>
          <w:rStyle w:val="Hypertextovodkaz"/>
          <w:rFonts w:ascii="Arial" w:hAnsi="Arial" w:cs="Arial"/>
          <w:b/>
          <w:bCs/>
          <w:sz w:val="28"/>
          <w:szCs w:val="28"/>
          <w:lang w:val="en-GB" w:eastAsia="cs-CZ"/>
        </w:rPr>
        <w:t xml:space="preserve">bartos@safemeter.com, </w:t>
      </w:r>
      <w:hyperlink w:history="1" r:id="rId105">
        <w:r w:rsidRPr="00E120D8">
          <w:rPr>
            <w:rStyle w:val="Hypertextovodkaz"/>
            <w:rFonts w:ascii="Arial" w:hAnsi="Arial" w:cs="Arial"/>
            <w:b/>
            <w:bCs/>
            <w:sz w:val="28"/>
            <w:szCs w:val="28"/>
            <w:lang w:val="en-GB" w:eastAsia="cs-CZ"/>
          </w:rPr>
          <w:t xml:space="preserve">vasilcin@safemeter.com</w:t>
        </w:r>
      </w:hyperlink>
    </w:p>
    <w:bookmarkEnd w:id="111"/>
    <w:p w:rsidRPr="00E120D8" w:rsidR="00F36034" w:rsidP="00F36034" w:rsidRDefault="00F36034" w14:paraId="2BAAD946" w14:textId="657ED68E">
      <w:pPr>
        <w:shd w:val="clear" w:color="auto" w:fill="FFFFFF"/>
        <w:spacing w:after="0" w:line="240" w:lineRule="auto"/>
        <w:ind w:start="360"/>
        <w:jc w:val="both"/>
        <w:rPr>
          <w:rFonts w:ascii="Arial" w:hAnsi="Arial" w:eastAsia="Times New Roman" w:cs="Arial"/>
          <w:sz w:val="20"/>
          <w:szCs w:val="20"/>
          <w:lang w:val="en-GB" w:eastAsia="cs-CZ"/>
        </w:rPr>
      </w:pPr>
    </w:p>
    <w:p w:rsidRPr="00E120D8" w:rsidR="00F36034" w:rsidP="00F36034" w:rsidRDefault="00F36034" w14:paraId="545E133E" w14:textId="77777777">
      <w:pPr>
        <w:spacing w:after="0" w:line="240" w:lineRule="auto"/>
        <w:ind w:start="360"/>
        <w:jc w:val="both"/>
        <w:rPr>
          <w:rFonts w:ascii="Arial" w:hAnsi="Arial" w:cs="Arial"/>
          <w:sz w:val="20"/>
          <w:szCs w:val="20"/>
          <w:lang w:val="en-GB"/>
        </w:rPr>
      </w:pPr>
    </w:p>
    <w:p w:rsidRPr="00E120D8" w:rsidR="00957E43" w:rsidP="00F36034" w:rsidRDefault="00957E43" w14:paraId="78B6F1FE" w14:textId="38150FEF">
      <w:pPr>
        <w:spacing w:line="312" w:lineRule="auto"/>
        <w:rPr>
          <w:rFonts w:ascii="Arial" w:hAnsi="Arial" w:cs="Arial"/>
          <w:lang w:val="en-GB"/>
        </w:rPr>
      </w:pPr>
    </w:p>
    <w:sectPr w:rsidRPr="00E120D8" w:rsidR="00957E43">
      <w:footerReference w:type="default" r:id="rId106"/>
      <w:pgSz w:w="11906" w:h="16838"/>
      <w:pgMar w:top="1418" w:right="1134" w:bottom="1134" w:left="1134" w:header="851" w:footer="284"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77CB3" w:rsidRDefault="00D77CB3" w14:paraId="1BA571B5" w14:textId="77777777">
      <w:r>
        <w:separator/>
      </w:r>
    </w:p>
  </w:endnote>
  <w:endnote w:type="continuationSeparator" w:id="0">
    <w:p w:rsidR="00D77CB3" w:rsidRDefault="00D77CB3" w14:paraId="0C03B42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imHei">
    <w:altName w:val="Microsoft YaHei"/>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dobe Song Std L">
    <w:altName w:val="Times New Roman"/>
    <w:charset w:val="00"/>
    <w:family w:val="auto"/>
    <w:pitch w:val="default"/>
    <w:sig w:usb0="00000000" w:usb1="00000000" w:usb2="00000000" w:usb3="00000000" w:csb0="00000001" w:csb1="00000000"/>
  </w:font>
  <w:font w:name="Arial Unicode MS">
    <w:altName w:val="Microsoft YaHei"/>
    <w:panose1 w:val="020B0604020202020204"/>
    <w:charset w:val="86"/>
    <w:family w:val="swiss"/>
    <w:pitch w:val="default"/>
    <w:sig w:usb0="FFFFFFFF" w:usb1="E9FFFFFF" w:usb2="0000003F" w:usb3="00000000" w:csb0="603F01FF" w:csb1="FFFF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Zpat"/>
      <w:jc w:val="center"/>
      <w:rPr>
        <w:b/>
        <w:bCs/>
      </w:rPr>
    </w:pPr>
    <w:r>
      <w:rPr>
        <w:b/>
        <w:bCs/>
        <w:noProof/>
      </w:rPr>
      <mc:AlternateContent>
        <mc:Choice Requires="wps">
          <w:drawing>
            <wp:anchor distT="0" distB="0" distL="114300" distR="114300" simplePos="0" relativeHeight="251660288" behindDoc="0" locked="0" layoutInCell="1" allowOverlap="1" wp14:editId="5C5E07F8" wp14:anchorId="30A245D7">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62619131"/>
                          </w:sdtPr>
                          <w:sdtContent>
                            <w:p xmlns:a="http://schemas.openxmlformats.org/drawingml/2006/main">
                              <w:pPr>
                                <w:pStyle w:val="Zpat"/>
                                <w:jc w:val="center"/>
                              </w:pPr>
                              <w:r>
                                <w:rPr>
                                  <w:lang w:val="en"/>
                                </w:rPr>
                                <w:fldChar w:fldCharType="begin"/>
                              </w:r>
                              <w:r>
                                <w:rPr>
                                  <w:lang w:val="en"/>
                                </w:rPr>
                                <w:instrText xml:space="preserve"> PAGE   \* MERGEFORMAT </w:instrText>
                              </w:r>
                              <w:r>
                                <w:rPr>
                                  <w:lang w:val="en"/>
                                </w:rPr>
                                <w:fldChar w:fldCharType="separate"/>
                              </w:r>
                              <w:r w:rsidR="00245E56">
                                <w:rPr>
                                  <w:noProof/>
                                  <w:lang w:val="en"/>
                                </w:rPr>
                                <w:t xml:space="preserve">1</w:t>
                              </w:r>
                              <w:r>
                                <w:rPr>
                                  <w:lang w:val="en"/>
                                </w:rPr>
                                <w:fldChar w:fldCharType="end"/>
                              </w:r>
                            </w:p>
                          </w:sdtContent>
                        </w:sdt>
                        <w:p w:rsidR="00957E43" w:rsidRDefault="00957E43" w14:paraId="1513BE3F" w14:textId="7777777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w14:anchorId="30A245D7">
              <v:stroke joinstyle="miter"/>
              <v:path gradientshapeok="t" o:connecttype="rect"/>
            </v:shapetype>
            <v:shape id="文本框 14"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v:textbox style="mso-fit-shape-to-text:t" inset="0,0,0,0">
                <w:txbxContent>
                  <w:sdt>
                    <w:sdtPr>
                      <w:id w:val="962619131"/>
                    </w:sdtPr>
                    <w:sdtContent>
                      <w:p>
                        <w:pPr>
                          <w:pStyle w:val="Zpat"/>
                          <w:jc w:val="center"/>
                        </w:pPr>
                        <w:r>
                          <w:rPr>
                            <w:lang w:val="en"/>
                          </w:rPr>
                          <w:fldChar w:fldCharType="begin"/>
                        </w:r>
                        <w:r>
                          <w:rPr>
                            <w:lang w:val="en"/>
                          </w:rPr>
                          <w:instrText xml:space="preserve"> PAGE   \* MERGEFORMAT </w:instrText>
                        </w:r>
                        <w:r>
                          <w:rPr>
                            <w:lang w:val="en"/>
                          </w:rPr>
                          <w:fldChar w:fldCharType="separate"/>
                        </w:r>
                        <w:r w:rsidR="00245E56">
                          <w:rPr>
                            <w:noProof/>
                            <w:lang w:val="en"/>
                          </w:rPr>
                          <w:t xml:space="preserve">1</w:t>
                        </w:r>
                        <w:r>
                          <w:rPr>
                            <w:lang w:val="en"/>
                          </w:rPr>
                          <w:fldChar w:fldCharType="end"/>
                        </w:r>
                      </w:p>
                    </w:sdtContent>
                  </w:sdt>
                  <w:p w:rsidR="00957E43" w:rsidRDefault="00957E43" w14:paraId="1513BE3F" w14:textId="77777777"/>
                </w:txbxContent>
              </v:textbox>
              <w10:wrap anchorx="margin"/>
            </v:shape>
          </w:pict>
        </mc:Fallback>
      </mc:AlternateContent>
    </w:r>
  </w:p>
  <w:p w:rsidR="00957E43" w:rsidRDefault="00957E43" w14:paraId="1661C1D2" w14:textId="77777777">
    <w:pPr>
      <w:pStyle w:val="Zpat"/>
      <w:tabs>
        <w:tab w:val="clear" w:pos="4153"/>
        <w:tab w:val="center" w:pos="5245"/>
      </w:tabs>
      <w:ind w:start="-1485" w:startChars="-675" w:end="-1485" w:endChars="-67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77CB3" w:rsidRDefault="00D77CB3" w14:paraId="42CDC3B8" w14:textId="77777777">
      <w:r>
        <w:separator/>
      </w:r>
    </w:p>
  </w:footnote>
  <w:footnote w:type="continuationSeparator" w:id="0">
    <w:p w:rsidR="00D77CB3" w:rsidRDefault="00D77CB3" w14:paraId="4F7DC39D"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BCF9657"/>
    <w:multiLevelType w:val="singleLevel"/>
    <w:tmpl w:val="EBCF9657"/>
    <w:lvl w:ilvl="0">
      <w:start w:val="1"/>
      <w:numFmt w:val="bullet"/>
      <w:lvlText w:val=""/>
      <w:lvlJc w:val="left"/>
      <w:pPr>
        <w:ind w:left="420" w:hanging="420"/>
      </w:pPr>
      <w:rPr>
        <w:rFonts w:ascii="Wingdings" w:hAnsi="Wingdings" w:hint="default"/>
      </w:rPr>
    </w:lvl>
  </w:abstractNum>
  <w:abstractNum w:abstractNumId="1" w15:restartNumberingAfterBreak="0">
    <w:nsid w:val="FFFFFF7C"/>
    <w:multiLevelType w:val="singleLevel"/>
    <w:tmpl w:val="FFFFFF7C"/>
    <w:lvl w:ilvl="0">
      <w:start w:val="1"/>
      <w:numFmt w:val="decimal"/>
      <w:pStyle w:val="slovanseznam5"/>
      <w:lvlText w:val="%1."/>
      <w:lvlJc w:val="left"/>
      <w:pPr>
        <w:tabs>
          <w:tab w:val="left" w:pos="2040"/>
        </w:tabs>
        <w:ind w:leftChars="800" w:left="2040" w:hangingChars="200" w:hanging="360"/>
      </w:pPr>
    </w:lvl>
  </w:abstractNum>
  <w:abstractNum w:abstractNumId="2" w15:restartNumberingAfterBreak="0">
    <w:nsid w:val="FFFFFF7D"/>
    <w:multiLevelType w:val="singleLevel"/>
    <w:tmpl w:val="FFFFFF7D"/>
    <w:lvl w:ilvl="0">
      <w:start w:val="1"/>
      <w:numFmt w:val="decimal"/>
      <w:pStyle w:val="slovanseznam4"/>
      <w:lvlText w:val="%1."/>
      <w:lvlJc w:val="left"/>
      <w:pPr>
        <w:tabs>
          <w:tab w:val="left" w:pos="1620"/>
        </w:tabs>
        <w:ind w:leftChars="600" w:left="1620" w:hangingChars="200" w:hanging="360"/>
      </w:pPr>
    </w:lvl>
  </w:abstractNum>
  <w:abstractNum w:abstractNumId="3" w15:restartNumberingAfterBreak="0">
    <w:nsid w:val="FFFFFF7E"/>
    <w:multiLevelType w:val="singleLevel"/>
    <w:tmpl w:val="FFFFFF7E"/>
    <w:lvl w:ilvl="0">
      <w:start w:val="1"/>
      <w:numFmt w:val="decimal"/>
      <w:pStyle w:val="slovanseznam3"/>
      <w:lvlText w:val="%1."/>
      <w:lvlJc w:val="left"/>
      <w:pPr>
        <w:tabs>
          <w:tab w:val="left" w:pos="1200"/>
        </w:tabs>
        <w:ind w:leftChars="400" w:left="1200" w:hangingChars="200" w:hanging="360"/>
      </w:pPr>
    </w:lvl>
  </w:abstractNum>
  <w:abstractNum w:abstractNumId="4" w15:restartNumberingAfterBreak="0">
    <w:nsid w:val="FFFFFF7F"/>
    <w:multiLevelType w:val="singleLevel"/>
    <w:tmpl w:val="FFFFFF7F"/>
    <w:lvl w:ilvl="0">
      <w:start w:val="1"/>
      <w:numFmt w:val="decimal"/>
      <w:pStyle w:val="slovanseznam2"/>
      <w:lvlText w:val="%1."/>
      <w:lvlJc w:val="left"/>
      <w:pPr>
        <w:tabs>
          <w:tab w:val="left" w:pos="780"/>
        </w:tabs>
        <w:ind w:leftChars="200" w:left="780" w:hangingChars="200" w:hanging="360"/>
      </w:pPr>
    </w:lvl>
  </w:abstractNum>
  <w:abstractNum w:abstractNumId="5" w15:restartNumberingAfterBreak="0">
    <w:nsid w:val="FFFFFF80"/>
    <w:multiLevelType w:val="singleLevel"/>
    <w:tmpl w:val="FFFFFF80"/>
    <w:lvl w:ilvl="0">
      <w:start w:val="1"/>
      <w:numFmt w:val="bullet"/>
      <w:pStyle w:val="Seznamsodrkami5"/>
      <w:lvlText w:val=""/>
      <w:lvlJc w:val="left"/>
      <w:pPr>
        <w:tabs>
          <w:tab w:val="left" w:pos="2040"/>
        </w:tabs>
        <w:ind w:leftChars="800" w:left="2040" w:hangingChars="200" w:hanging="360"/>
      </w:pPr>
      <w:rPr>
        <w:rFonts w:ascii="Wingdings" w:hAnsi="Wingdings" w:hint="default"/>
      </w:rPr>
    </w:lvl>
  </w:abstractNum>
  <w:abstractNum w:abstractNumId="6" w15:restartNumberingAfterBreak="0">
    <w:nsid w:val="FFFFFF81"/>
    <w:multiLevelType w:val="singleLevel"/>
    <w:tmpl w:val="FFFFFF81"/>
    <w:lvl w:ilvl="0">
      <w:start w:val="1"/>
      <w:numFmt w:val="bullet"/>
      <w:pStyle w:val="Seznamsodrkami4"/>
      <w:lvlText w:val=""/>
      <w:lvlJc w:val="left"/>
      <w:pPr>
        <w:tabs>
          <w:tab w:val="left" w:pos="1620"/>
        </w:tabs>
        <w:ind w:leftChars="600" w:left="1620" w:hangingChars="200" w:hanging="360"/>
      </w:pPr>
      <w:rPr>
        <w:rFonts w:ascii="Wingdings" w:hAnsi="Wingdings" w:hint="default"/>
      </w:rPr>
    </w:lvl>
  </w:abstractNum>
  <w:abstractNum w:abstractNumId="7" w15:restartNumberingAfterBreak="0">
    <w:nsid w:val="FFFFFF82"/>
    <w:multiLevelType w:val="singleLevel"/>
    <w:tmpl w:val="FFFFFF82"/>
    <w:lvl w:ilvl="0">
      <w:start w:val="1"/>
      <w:numFmt w:val="bullet"/>
      <w:pStyle w:val="Seznamsodrkami3"/>
      <w:lvlText w:val=""/>
      <w:lvlJc w:val="left"/>
      <w:pPr>
        <w:tabs>
          <w:tab w:val="left" w:pos="1200"/>
        </w:tabs>
        <w:ind w:leftChars="400" w:left="1200" w:hangingChars="200" w:hanging="360"/>
      </w:pPr>
      <w:rPr>
        <w:rFonts w:ascii="Wingdings" w:hAnsi="Wingdings" w:hint="default"/>
      </w:rPr>
    </w:lvl>
  </w:abstractNum>
  <w:abstractNum w:abstractNumId="8" w15:restartNumberingAfterBreak="0">
    <w:nsid w:val="FFFFFF83"/>
    <w:multiLevelType w:val="singleLevel"/>
    <w:tmpl w:val="FFFFFF83"/>
    <w:lvl w:ilvl="0">
      <w:start w:val="1"/>
      <w:numFmt w:val="bullet"/>
      <w:pStyle w:val="Seznamsodrkami2"/>
      <w:lvlText w:val=""/>
      <w:lvlJc w:val="left"/>
      <w:pPr>
        <w:tabs>
          <w:tab w:val="left" w:pos="780"/>
        </w:tabs>
        <w:ind w:leftChars="200" w:left="780" w:hangingChars="200" w:hanging="360"/>
      </w:pPr>
      <w:rPr>
        <w:rFonts w:ascii="Wingdings" w:hAnsi="Wingdings" w:hint="default"/>
      </w:rPr>
    </w:lvl>
  </w:abstractNum>
  <w:abstractNum w:abstractNumId="9" w15:restartNumberingAfterBreak="0">
    <w:nsid w:val="FFFFFF88"/>
    <w:multiLevelType w:val="singleLevel"/>
    <w:tmpl w:val="FFFFFF88"/>
    <w:lvl w:ilvl="0">
      <w:start w:val="1"/>
      <w:numFmt w:val="decimal"/>
      <w:pStyle w:val="slovanseznam"/>
      <w:lvlText w:val="%1."/>
      <w:lvlJc w:val="left"/>
      <w:pPr>
        <w:tabs>
          <w:tab w:val="left" w:pos="360"/>
        </w:tabs>
        <w:ind w:left="360" w:hangingChars="200" w:hanging="360"/>
      </w:pPr>
    </w:lvl>
  </w:abstractNum>
  <w:abstractNum w:abstractNumId="10" w15:restartNumberingAfterBreak="0">
    <w:nsid w:val="FFFFFF89"/>
    <w:multiLevelType w:val="singleLevel"/>
    <w:tmpl w:val="FFFFFF89"/>
    <w:lvl w:ilvl="0">
      <w:start w:val="1"/>
      <w:numFmt w:val="bullet"/>
      <w:pStyle w:val="Seznamsodrkami"/>
      <w:lvlText w:val=""/>
      <w:lvlJc w:val="left"/>
      <w:pPr>
        <w:tabs>
          <w:tab w:val="left" w:pos="360"/>
        </w:tabs>
        <w:ind w:left="360" w:hangingChars="200" w:hanging="360"/>
      </w:pPr>
      <w:rPr>
        <w:rFonts w:ascii="Wingdings" w:hAnsi="Wingdings" w:hint="default"/>
      </w:rPr>
    </w:lvl>
  </w:abstractNum>
  <w:abstractNum w:abstractNumId="11" w15:restartNumberingAfterBreak="0">
    <w:nsid w:val="019D174A"/>
    <w:multiLevelType w:val="multilevel"/>
    <w:tmpl w:val="019D174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0C460360"/>
    <w:multiLevelType w:val="multilevel"/>
    <w:tmpl w:val="0C46036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115A62FA"/>
    <w:multiLevelType w:val="multilevel"/>
    <w:tmpl w:val="115A62FA"/>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20E5AE4"/>
    <w:multiLevelType w:val="multilevel"/>
    <w:tmpl w:val="120E5AE4"/>
    <w:lvl w:ilvl="0">
      <w:start w:val="1"/>
      <w:numFmt w:val="decimal"/>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15551964"/>
    <w:multiLevelType w:val="multilevel"/>
    <w:tmpl w:val="15551964"/>
    <w:lvl w:ilvl="0">
      <w:start w:val="5"/>
      <w:numFmt w:val="decimal"/>
      <w:lvlText w:val="%1."/>
      <w:lvlJc w:val="left"/>
      <w:pPr>
        <w:ind w:left="560" w:hanging="360"/>
      </w:pPr>
      <w:rPr>
        <w:rFonts w:ascii="Arial" w:hAnsi="Arial" w:cs="Arial" w:hint="default"/>
      </w:rPr>
    </w:lvl>
    <w:lvl w:ilvl="1">
      <w:start w:val="1"/>
      <w:numFmt w:val="lowerLetter"/>
      <w:lvlText w:val="%2)"/>
      <w:lvlJc w:val="left"/>
      <w:pPr>
        <w:ind w:left="1040" w:hanging="420"/>
      </w:pPr>
    </w:lvl>
    <w:lvl w:ilvl="2">
      <w:start w:val="1"/>
      <w:numFmt w:val="lowerRoman"/>
      <w:lvlText w:val="%3."/>
      <w:lvlJc w:val="right"/>
      <w:pPr>
        <w:ind w:left="1460" w:hanging="420"/>
      </w:pPr>
    </w:lvl>
    <w:lvl w:ilvl="3">
      <w:start w:val="1"/>
      <w:numFmt w:val="decimal"/>
      <w:lvlText w:val="%4."/>
      <w:lvlJc w:val="left"/>
      <w:pPr>
        <w:ind w:left="1880" w:hanging="420"/>
      </w:pPr>
    </w:lvl>
    <w:lvl w:ilvl="4">
      <w:start w:val="1"/>
      <w:numFmt w:val="lowerLetter"/>
      <w:lvlText w:val="%5)"/>
      <w:lvlJc w:val="left"/>
      <w:pPr>
        <w:ind w:left="2300" w:hanging="420"/>
      </w:pPr>
    </w:lvl>
    <w:lvl w:ilvl="5">
      <w:start w:val="1"/>
      <w:numFmt w:val="lowerRoman"/>
      <w:lvlText w:val="%6."/>
      <w:lvlJc w:val="right"/>
      <w:pPr>
        <w:ind w:left="2720" w:hanging="420"/>
      </w:pPr>
    </w:lvl>
    <w:lvl w:ilvl="6">
      <w:start w:val="1"/>
      <w:numFmt w:val="decimal"/>
      <w:lvlText w:val="%7."/>
      <w:lvlJc w:val="left"/>
      <w:pPr>
        <w:ind w:left="3140" w:hanging="420"/>
      </w:pPr>
    </w:lvl>
    <w:lvl w:ilvl="7">
      <w:start w:val="1"/>
      <w:numFmt w:val="lowerLetter"/>
      <w:lvlText w:val="%8)"/>
      <w:lvlJc w:val="left"/>
      <w:pPr>
        <w:ind w:left="3560" w:hanging="420"/>
      </w:pPr>
    </w:lvl>
    <w:lvl w:ilvl="8">
      <w:start w:val="1"/>
      <w:numFmt w:val="lowerRoman"/>
      <w:lvlText w:val="%9."/>
      <w:lvlJc w:val="right"/>
      <w:pPr>
        <w:ind w:left="3980" w:hanging="420"/>
      </w:pPr>
    </w:lvl>
  </w:abstractNum>
  <w:abstractNum w:abstractNumId="16" w15:restartNumberingAfterBreak="0">
    <w:nsid w:val="1C756F8D"/>
    <w:multiLevelType w:val="multilevel"/>
    <w:tmpl w:val="1C756F8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7" w15:restartNumberingAfterBreak="0">
    <w:nsid w:val="21893FB5"/>
    <w:multiLevelType w:val="multilevel"/>
    <w:tmpl w:val="21893FB5"/>
    <w:lvl w:ilvl="0">
      <w:start w:val="1"/>
      <w:numFmt w:val="decimal"/>
      <w:lvlText w:val="%1."/>
      <w:lvlJc w:val="left"/>
      <w:pPr>
        <w:ind w:left="360" w:hanging="360"/>
      </w:pPr>
      <w:rPr>
        <w:rFonts w:ascii="Arial" w:hAnsi="Arial" w:cs="Arial"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1F61D50"/>
    <w:multiLevelType w:val="multilevel"/>
    <w:tmpl w:val="21F61D5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244E06EA"/>
    <w:multiLevelType w:val="multilevel"/>
    <w:tmpl w:val="244E06E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256978DC"/>
    <w:multiLevelType w:val="multilevel"/>
    <w:tmpl w:val="256978DC"/>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21" w15:restartNumberingAfterBreak="0">
    <w:nsid w:val="25711809"/>
    <w:multiLevelType w:val="multilevel"/>
    <w:tmpl w:val="2571180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2" w15:restartNumberingAfterBreak="0">
    <w:nsid w:val="287660E3"/>
    <w:multiLevelType w:val="multilevel"/>
    <w:tmpl w:val="287660E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23" w15:restartNumberingAfterBreak="0">
    <w:nsid w:val="2A357C83"/>
    <w:multiLevelType w:val="multilevel"/>
    <w:tmpl w:val="2A357C83"/>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D01B02"/>
    <w:multiLevelType w:val="multilevel"/>
    <w:tmpl w:val="2ED01B02"/>
    <w:lvl w:ilvl="0">
      <w:start w:val="1"/>
      <w:numFmt w:val="decimal"/>
      <w:lvlText w:val="%1"/>
      <w:lvlJc w:val="left"/>
      <w:pPr>
        <w:tabs>
          <w:tab w:val="left" w:pos="425"/>
        </w:tabs>
        <w:ind w:left="425" w:hanging="425"/>
      </w:pPr>
    </w:lvl>
    <w:lvl w:ilvl="1">
      <w:start w:val="1"/>
      <w:numFmt w:val="decimal"/>
      <w:pStyle w:val="TDHeading2"/>
      <w:lvlText w:val="%1.%2"/>
      <w:lvlJc w:val="left"/>
      <w:pPr>
        <w:tabs>
          <w:tab w:val="left" w:pos="992"/>
        </w:tabs>
        <w:ind w:left="992" w:hanging="567"/>
      </w:pPr>
    </w:lvl>
    <w:lvl w:ilvl="2">
      <w:start w:val="1"/>
      <w:numFmt w:val="decimal"/>
      <w:pStyle w:val="TDHeading3"/>
      <w:lvlText w:val="%1.%2.%3"/>
      <w:lvlJc w:val="left"/>
      <w:pPr>
        <w:tabs>
          <w:tab w:val="left" w:pos="1571"/>
        </w:tabs>
        <w:ind w:left="1418" w:hanging="567"/>
      </w:pPr>
    </w:lvl>
    <w:lvl w:ilvl="3">
      <w:start w:val="1"/>
      <w:numFmt w:val="decimal"/>
      <w:pStyle w:val="TDHeading4"/>
      <w:lvlText w:val="%1.%2.%3.%4"/>
      <w:lvlJc w:val="left"/>
      <w:pPr>
        <w:tabs>
          <w:tab w:val="left" w:pos="2356"/>
        </w:tabs>
        <w:ind w:left="1984" w:hanging="708"/>
      </w:pPr>
    </w:lvl>
    <w:lvl w:ilvl="4">
      <w:start w:val="1"/>
      <w:numFmt w:val="decimal"/>
      <w:pStyle w:val="TDHeading5"/>
      <w:lvlText w:val="%1.%2.%3.%4.%5"/>
      <w:lvlJc w:val="left"/>
      <w:pPr>
        <w:tabs>
          <w:tab w:val="left" w:pos="3141"/>
        </w:tabs>
        <w:ind w:left="2551" w:hanging="850"/>
      </w:pPr>
    </w:lvl>
    <w:lvl w:ilvl="5">
      <w:start w:val="1"/>
      <w:numFmt w:val="decimal"/>
      <w:pStyle w:val="TDHeading6"/>
      <w:lvlText w:val="%1.%2.%3.%4.%5.%6"/>
      <w:lvlJc w:val="left"/>
      <w:pPr>
        <w:tabs>
          <w:tab w:val="left" w:pos="3566"/>
        </w:tabs>
        <w:ind w:left="3260" w:hanging="1134"/>
      </w:pPr>
    </w:lvl>
    <w:lvl w:ilvl="6">
      <w:start w:val="1"/>
      <w:numFmt w:val="decimal"/>
      <w:pStyle w:val="TDHeading7"/>
      <w:lvlText w:val="%1.%2.%3.%4.%5.%6.%7"/>
      <w:lvlJc w:val="left"/>
      <w:pPr>
        <w:tabs>
          <w:tab w:val="left" w:pos="4351"/>
        </w:tabs>
        <w:ind w:left="3827" w:hanging="1276"/>
      </w:pPr>
    </w:lvl>
    <w:lvl w:ilvl="7">
      <w:start w:val="1"/>
      <w:numFmt w:val="decimal"/>
      <w:pStyle w:val="TDHeading8"/>
      <w:lvlText w:val="%1.%2.%3.%4.%5.%6.%7.%8"/>
      <w:lvlJc w:val="left"/>
      <w:pPr>
        <w:tabs>
          <w:tab w:val="left" w:pos="4776"/>
        </w:tabs>
        <w:ind w:left="4394" w:hanging="1418"/>
      </w:pPr>
    </w:lvl>
    <w:lvl w:ilvl="8">
      <w:start w:val="1"/>
      <w:numFmt w:val="decimal"/>
      <w:pStyle w:val="TDHeading9"/>
      <w:lvlText w:val="%1.%2.%3.%4.%5.%6.%7.%8.%9"/>
      <w:lvlJc w:val="left"/>
      <w:pPr>
        <w:tabs>
          <w:tab w:val="left" w:pos="5562"/>
        </w:tabs>
        <w:ind w:left="5102" w:hanging="1700"/>
      </w:pPr>
    </w:lvl>
  </w:abstractNum>
  <w:abstractNum w:abstractNumId="25" w15:restartNumberingAfterBreak="0">
    <w:nsid w:val="2F312EBF"/>
    <w:multiLevelType w:val="multilevel"/>
    <w:tmpl w:val="2F312EB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15:restartNumberingAfterBreak="0">
    <w:nsid w:val="2FF92402"/>
    <w:multiLevelType w:val="multilevel"/>
    <w:tmpl w:val="2FF924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7" w15:restartNumberingAfterBreak="0">
    <w:nsid w:val="35774D50"/>
    <w:multiLevelType w:val="multilevel"/>
    <w:tmpl w:val="35774D5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8" w15:restartNumberingAfterBreak="0">
    <w:nsid w:val="39A2405F"/>
    <w:multiLevelType w:val="multilevel"/>
    <w:tmpl w:val="39A2405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39EA7FC4"/>
    <w:multiLevelType w:val="multilevel"/>
    <w:tmpl w:val="39EA7FC4"/>
    <w:lvl w:ilvl="0">
      <w:start w:val="8"/>
      <w:numFmt w:val="decimal"/>
      <w:lvlText w:val="%1."/>
      <w:lvlJc w:val="left"/>
      <w:pPr>
        <w:ind w:left="872" w:hanging="360"/>
      </w:pPr>
      <w:rPr>
        <w:rFonts w:ascii="Arial" w:hAnsi="Arial" w:cs="Arial" w:hint="default"/>
      </w:rPr>
    </w:lvl>
    <w:lvl w:ilvl="1">
      <w:start w:val="1"/>
      <w:numFmt w:val="lowerLetter"/>
      <w:lvlText w:val="%2)"/>
      <w:lvlJc w:val="left"/>
      <w:pPr>
        <w:ind w:left="1352" w:hanging="420"/>
      </w:pPr>
    </w:lvl>
    <w:lvl w:ilvl="2">
      <w:start w:val="1"/>
      <w:numFmt w:val="lowerRoman"/>
      <w:lvlText w:val="%3."/>
      <w:lvlJc w:val="right"/>
      <w:pPr>
        <w:ind w:left="1772" w:hanging="420"/>
      </w:pPr>
    </w:lvl>
    <w:lvl w:ilvl="3">
      <w:start w:val="1"/>
      <w:numFmt w:val="decimal"/>
      <w:lvlText w:val="%4."/>
      <w:lvlJc w:val="left"/>
      <w:pPr>
        <w:ind w:left="2192" w:hanging="420"/>
      </w:pPr>
    </w:lvl>
    <w:lvl w:ilvl="4">
      <w:start w:val="1"/>
      <w:numFmt w:val="lowerLetter"/>
      <w:lvlText w:val="%5)"/>
      <w:lvlJc w:val="left"/>
      <w:pPr>
        <w:ind w:left="2612" w:hanging="420"/>
      </w:pPr>
    </w:lvl>
    <w:lvl w:ilvl="5">
      <w:start w:val="1"/>
      <w:numFmt w:val="lowerRoman"/>
      <w:lvlText w:val="%6."/>
      <w:lvlJc w:val="right"/>
      <w:pPr>
        <w:ind w:left="3032" w:hanging="420"/>
      </w:pPr>
    </w:lvl>
    <w:lvl w:ilvl="6">
      <w:start w:val="1"/>
      <w:numFmt w:val="decimal"/>
      <w:lvlText w:val="%7."/>
      <w:lvlJc w:val="left"/>
      <w:pPr>
        <w:ind w:left="3452" w:hanging="420"/>
      </w:pPr>
    </w:lvl>
    <w:lvl w:ilvl="7">
      <w:start w:val="1"/>
      <w:numFmt w:val="lowerLetter"/>
      <w:lvlText w:val="%8)"/>
      <w:lvlJc w:val="left"/>
      <w:pPr>
        <w:ind w:left="3872" w:hanging="420"/>
      </w:pPr>
    </w:lvl>
    <w:lvl w:ilvl="8">
      <w:start w:val="1"/>
      <w:numFmt w:val="lowerRoman"/>
      <w:lvlText w:val="%9."/>
      <w:lvlJc w:val="right"/>
      <w:pPr>
        <w:ind w:left="4292" w:hanging="420"/>
      </w:pPr>
    </w:lvl>
  </w:abstractNum>
  <w:abstractNum w:abstractNumId="30" w15:restartNumberingAfterBreak="0">
    <w:nsid w:val="3A20208C"/>
    <w:multiLevelType w:val="multilevel"/>
    <w:tmpl w:val="3A20208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1" w15:restartNumberingAfterBreak="0">
    <w:nsid w:val="3BB30A3A"/>
    <w:multiLevelType w:val="multilevel"/>
    <w:tmpl w:val="3BB30A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F2A6A71"/>
    <w:multiLevelType w:val="multilevel"/>
    <w:tmpl w:val="3F2A6A71"/>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33" w15:restartNumberingAfterBreak="0">
    <w:nsid w:val="43F41F1A"/>
    <w:multiLevelType w:val="multilevel"/>
    <w:tmpl w:val="43F41F1A"/>
    <w:lvl w:ilvl="0">
      <w:start w:val="1"/>
      <w:numFmt w:val="decimal"/>
      <w:pStyle w:val="a"/>
      <w:lvlText w:val="[%1]"/>
      <w:lvlJc w:val="left"/>
      <w:pPr>
        <w:tabs>
          <w:tab w:val="left" w:pos="420"/>
        </w:tabs>
        <w:ind w:left="420" w:hanging="420"/>
      </w:pPr>
      <w:rPr>
        <w:rFonts w:hint="eastAsia"/>
      </w:rPr>
    </w:lvl>
    <w:lvl w:ilvl="1">
      <w:start w:val="1"/>
      <w:numFmt w:val="decimal"/>
      <w:lvlText w:val="%2."/>
      <w:lvlJc w:val="left"/>
      <w:pPr>
        <w:tabs>
          <w:tab w:val="left" w:pos="1005"/>
        </w:tabs>
        <w:ind w:left="1005" w:hanging="585"/>
      </w:pPr>
      <w:rPr>
        <w:rFonts w:hint="default"/>
      </w:rPr>
    </w:lvl>
    <w:lvl w:ilvl="2">
      <w:start w:val="1"/>
      <w:numFmt w:val="japaneseCounting"/>
      <w:lvlText w:val="%3、"/>
      <w:lvlJc w:val="left"/>
      <w:pPr>
        <w:tabs>
          <w:tab w:val="left" w:pos="1320"/>
        </w:tabs>
        <w:ind w:left="1320" w:hanging="48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4C731C7E"/>
    <w:multiLevelType w:val="multilevel"/>
    <w:tmpl w:val="4C731C7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5" w15:restartNumberingAfterBreak="0">
    <w:nsid w:val="52641AB8"/>
    <w:multiLevelType w:val="multilevel"/>
    <w:tmpl w:val="52641AB8"/>
    <w:lvl w:ilvl="0">
      <w:start w:val="1"/>
      <w:numFmt w:val="bullet"/>
      <w:lvlText w:val=""/>
      <w:lvlJc w:val="left"/>
      <w:pPr>
        <w:ind w:left="212" w:hanging="420"/>
      </w:pPr>
      <w:rPr>
        <w:rFonts w:ascii="Wingdings" w:hAnsi="Wingdings" w:hint="default"/>
      </w:rPr>
    </w:lvl>
    <w:lvl w:ilvl="1">
      <w:start w:val="1"/>
      <w:numFmt w:val="bullet"/>
      <w:lvlText w:val=""/>
      <w:lvlJc w:val="left"/>
      <w:pPr>
        <w:ind w:left="632" w:hanging="420"/>
      </w:pPr>
      <w:rPr>
        <w:rFonts w:ascii="Wingdings" w:hAnsi="Wingdings" w:hint="default"/>
      </w:rPr>
    </w:lvl>
    <w:lvl w:ilvl="2">
      <w:start w:val="1"/>
      <w:numFmt w:val="bullet"/>
      <w:lvlText w:val=""/>
      <w:lvlJc w:val="left"/>
      <w:pPr>
        <w:ind w:left="1052" w:hanging="420"/>
      </w:pPr>
      <w:rPr>
        <w:rFonts w:ascii="Wingdings" w:hAnsi="Wingdings" w:hint="default"/>
      </w:rPr>
    </w:lvl>
    <w:lvl w:ilvl="3">
      <w:start w:val="1"/>
      <w:numFmt w:val="bullet"/>
      <w:lvlText w:val=""/>
      <w:lvlJc w:val="left"/>
      <w:pPr>
        <w:ind w:left="1472" w:hanging="420"/>
      </w:pPr>
      <w:rPr>
        <w:rFonts w:ascii="Wingdings" w:hAnsi="Wingdings" w:hint="default"/>
      </w:rPr>
    </w:lvl>
    <w:lvl w:ilvl="4">
      <w:start w:val="1"/>
      <w:numFmt w:val="bullet"/>
      <w:lvlText w:val=""/>
      <w:lvlJc w:val="left"/>
      <w:pPr>
        <w:ind w:left="1892" w:hanging="420"/>
      </w:pPr>
      <w:rPr>
        <w:rFonts w:ascii="Wingdings" w:hAnsi="Wingdings" w:hint="default"/>
      </w:rPr>
    </w:lvl>
    <w:lvl w:ilvl="5">
      <w:start w:val="1"/>
      <w:numFmt w:val="bullet"/>
      <w:lvlText w:val=""/>
      <w:lvlJc w:val="left"/>
      <w:pPr>
        <w:ind w:left="2312" w:hanging="420"/>
      </w:pPr>
      <w:rPr>
        <w:rFonts w:ascii="Wingdings" w:hAnsi="Wingdings" w:hint="default"/>
      </w:rPr>
    </w:lvl>
    <w:lvl w:ilvl="6">
      <w:start w:val="1"/>
      <w:numFmt w:val="bullet"/>
      <w:lvlText w:val=""/>
      <w:lvlJc w:val="left"/>
      <w:pPr>
        <w:ind w:left="2732" w:hanging="420"/>
      </w:pPr>
      <w:rPr>
        <w:rFonts w:ascii="Wingdings" w:hAnsi="Wingdings" w:hint="default"/>
      </w:rPr>
    </w:lvl>
    <w:lvl w:ilvl="7">
      <w:start w:val="1"/>
      <w:numFmt w:val="bullet"/>
      <w:lvlText w:val=""/>
      <w:lvlJc w:val="left"/>
      <w:pPr>
        <w:ind w:left="3152" w:hanging="420"/>
      </w:pPr>
      <w:rPr>
        <w:rFonts w:ascii="Wingdings" w:hAnsi="Wingdings" w:hint="default"/>
      </w:rPr>
    </w:lvl>
    <w:lvl w:ilvl="8">
      <w:start w:val="1"/>
      <w:numFmt w:val="bullet"/>
      <w:lvlText w:val=""/>
      <w:lvlJc w:val="left"/>
      <w:pPr>
        <w:ind w:left="3572" w:hanging="420"/>
      </w:pPr>
      <w:rPr>
        <w:rFonts w:ascii="Wingdings" w:hAnsi="Wingdings" w:hint="default"/>
      </w:rPr>
    </w:lvl>
  </w:abstractNum>
  <w:abstractNum w:abstractNumId="36" w15:restartNumberingAfterBreak="0">
    <w:nsid w:val="53424B91"/>
    <w:multiLevelType w:val="multilevel"/>
    <w:tmpl w:val="53424B91"/>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7" w15:restartNumberingAfterBreak="0">
    <w:nsid w:val="55352513"/>
    <w:multiLevelType w:val="multilevel"/>
    <w:tmpl w:val="55352513"/>
    <w:lvl w:ilvl="0">
      <w:start w:val="1"/>
      <w:numFmt w:val="bullet"/>
      <w:lvlText w:val=""/>
      <w:lvlJc w:val="left"/>
      <w:pPr>
        <w:ind w:left="620" w:hanging="420"/>
      </w:pPr>
      <w:rPr>
        <w:rFonts w:ascii="Wingdings" w:hAnsi="Wingdings" w:hint="default"/>
      </w:rPr>
    </w:lvl>
    <w:lvl w:ilvl="1">
      <w:start w:val="1"/>
      <w:numFmt w:val="bullet"/>
      <w:lvlText w:val=""/>
      <w:lvlJc w:val="left"/>
      <w:pPr>
        <w:ind w:left="1040" w:hanging="420"/>
      </w:pPr>
      <w:rPr>
        <w:rFonts w:ascii="Wingdings" w:hAnsi="Wingdings" w:hint="default"/>
      </w:rPr>
    </w:lvl>
    <w:lvl w:ilvl="2">
      <w:start w:val="1"/>
      <w:numFmt w:val="bullet"/>
      <w:lvlText w:val=""/>
      <w:lvlJc w:val="left"/>
      <w:pPr>
        <w:ind w:left="1460" w:hanging="420"/>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8" w15:restartNumberingAfterBreak="0">
    <w:nsid w:val="5A716EDE"/>
    <w:multiLevelType w:val="multilevel"/>
    <w:tmpl w:val="5A716EDE"/>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9" w15:restartNumberingAfterBreak="0">
    <w:nsid w:val="5BE22D7D"/>
    <w:multiLevelType w:val="multilevel"/>
    <w:tmpl w:val="5BE22D7D"/>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0" w15:restartNumberingAfterBreak="0">
    <w:nsid w:val="5E802873"/>
    <w:multiLevelType w:val="multilevel"/>
    <w:tmpl w:val="5E802873"/>
    <w:lvl w:ilvl="0">
      <w:start w:val="1"/>
      <w:numFmt w:val="decimal"/>
      <w:lvlText w:val="%1."/>
      <w:lvlJc w:val="left"/>
      <w:pPr>
        <w:ind w:left="360" w:hanging="360"/>
      </w:pPr>
      <w:rPr>
        <w:rFonts w:ascii="Arial" w:eastAsiaTheme="minorEastAsia" w:hAnsi="Arial" w:cs="Arial" w:hint="default"/>
        <w:sz w:val="28"/>
        <w:szCs w:val="2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62F46CF2"/>
    <w:multiLevelType w:val="multilevel"/>
    <w:tmpl w:val="62F46CF2"/>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2" w15:restartNumberingAfterBreak="0">
    <w:nsid w:val="64BD0181"/>
    <w:multiLevelType w:val="multilevel"/>
    <w:tmpl w:val="64BD018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3" w15:restartNumberingAfterBreak="0">
    <w:nsid w:val="64C10570"/>
    <w:multiLevelType w:val="multilevel"/>
    <w:tmpl w:val="64C1057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4" w15:restartNumberingAfterBreak="0">
    <w:nsid w:val="66BE5FD4"/>
    <w:multiLevelType w:val="multilevel"/>
    <w:tmpl w:val="66BE5FD4"/>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abstractNum w:abstractNumId="45" w15:restartNumberingAfterBreak="0">
    <w:nsid w:val="718126B7"/>
    <w:multiLevelType w:val="multilevel"/>
    <w:tmpl w:val="718126B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6" w15:restartNumberingAfterBreak="0">
    <w:nsid w:val="71AE5FBE"/>
    <w:multiLevelType w:val="multilevel"/>
    <w:tmpl w:val="71AE5FBE"/>
    <w:lvl w:ilvl="0">
      <w:start w:val="1"/>
      <w:numFmt w:val="decimal"/>
      <w:lvlText w:val="%1."/>
      <w:lvlJc w:val="left"/>
      <w:pPr>
        <w:tabs>
          <w:tab w:val="left" w:pos="851"/>
        </w:tabs>
        <w:ind w:left="1418" w:hanging="1418"/>
      </w:pPr>
      <w:rPr>
        <w:rFonts w:hint="eastAsia"/>
        <w:b/>
        <w:i w:val="0"/>
        <w:color w:val="auto"/>
        <w:w w:val="100"/>
        <w:sz w:val="36"/>
        <w:szCs w:val="36"/>
        <w:u w:val="none"/>
      </w:rPr>
    </w:lvl>
    <w:lvl w:ilvl="1">
      <w:start w:val="1"/>
      <w:numFmt w:val="decimal"/>
      <w:lvlText w:val="%1.%2"/>
      <w:lvlJc w:val="left"/>
      <w:pPr>
        <w:tabs>
          <w:tab w:val="left" w:pos="851"/>
        </w:tabs>
        <w:ind w:left="1418" w:hanging="1418"/>
      </w:pPr>
      <w:rPr>
        <w:rFonts w:hint="eastAsia"/>
      </w:rPr>
    </w:lvl>
    <w:lvl w:ilvl="2">
      <w:start w:val="1"/>
      <w:numFmt w:val="decimal"/>
      <w:lvlText w:val="%1.%2.%3"/>
      <w:lvlJc w:val="left"/>
      <w:pPr>
        <w:tabs>
          <w:tab w:val="left" w:pos="851"/>
        </w:tabs>
        <w:ind w:left="1418" w:hanging="1418"/>
      </w:pPr>
      <w:rPr>
        <w:rFonts w:hint="eastAsia"/>
      </w:rPr>
    </w:lvl>
    <w:lvl w:ilvl="3">
      <w:start w:val="1"/>
      <w:numFmt w:val="decimal"/>
      <w:lvlText w:val="%1.%2.%3.%4"/>
      <w:lvlJc w:val="left"/>
      <w:pPr>
        <w:tabs>
          <w:tab w:val="left" w:pos="0"/>
        </w:tabs>
        <w:ind w:left="0" w:firstLine="0"/>
      </w:pPr>
      <w:rPr>
        <w:rFonts w:hint="eastAsia"/>
      </w:rPr>
    </w:lvl>
    <w:lvl w:ilvl="4">
      <w:start w:val="1"/>
      <w:numFmt w:val="decimal"/>
      <w:lvlText w:val="%1.%2.%3.%4.%5"/>
      <w:lvlJc w:val="left"/>
      <w:pPr>
        <w:tabs>
          <w:tab w:val="left" w:pos="720"/>
        </w:tabs>
        <w:ind w:left="0" w:firstLine="0"/>
      </w:pPr>
      <w:rPr>
        <w:rFonts w:hint="eastAsia"/>
      </w:rPr>
    </w:lvl>
    <w:lvl w:ilvl="5">
      <w:start w:val="1"/>
      <w:numFmt w:val="decimal"/>
      <w:lvlText w:val="%1.%2.%3.%4.%5.%6"/>
      <w:lvlJc w:val="left"/>
      <w:pPr>
        <w:tabs>
          <w:tab w:val="left" w:pos="0"/>
        </w:tabs>
        <w:ind w:left="0" w:firstLine="0"/>
      </w:pPr>
      <w:rPr>
        <w:rFonts w:hint="eastAsia"/>
      </w:rPr>
    </w:lvl>
    <w:lvl w:ilvl="6">
      <w:start w:val="1"/>
      <w:numFmt w:val="decimal"/>
      <w:lvlText w:val="%1.%2.%3.%4.%5.%6.%7"/>
      <w:lvlJc w:val="left"/>
      <w:pPr>
        <w:tabs>
          <w:tab w:val="left" w:pos="0"/>
        </w:tabs>
        <w:ind w:left="0" w:firstLine="0"/>
      </w:pPr>
      <w:rPr>
        <w:rFonts w:hint="eastAsia"/>
      </w:rPr>
    </w:lvl>
    <w:lvl w:ilvl="7">
      <w:start w:val="1"/>
      <w:numFmt w:val="decimal"/>
      <w:lvlText w:val="%1.%2.%3.%4.%5.%6.%7.%8"/>
      <w:lvlJc w:val="left"/>
      <w:pPr>
        <w:tabs>
          <w:tab w:val="left" w:pos="0"/>
        </w:tabs>
        <w:ind w:left="0" w:firstLine="0"/>
      </w:pPr>
      <w:rPr>
        <w:rFonts w:hint="eastAsia"/>
      </w:rPr>
    </w:lvl>
    <w:lvl w:ilvl="8">
      <w:start w:val="1"/>
      <w:numFmt w:val="decimal"/>
      <w:lvlText w:val="%1.%2.%3.%4.%5.%6.%7.%8.%9"/>
      <w:lvlJc w:val="left"/>
      <w:pPr>
        <w:tabs>
          <w:tab w:val="left" w:pos="0"/>
        </w:tabs>
        <w:ind w:left="0" w:firstLine="0"/>
      </w:pPr>
      <w:rPr>
        <w:rFonts w:hint="eastAsia"/>
      </w:rPr>
    </w:lvl>
  </w:abstractNum>
  <w:abstractNum w:abstractNumId="47" w15:restartNumberingAfterBreak="0">
    <w:nsid w:val="726D1D25"/>
    <w:multiLevelType w:val="singleLevel"/>
    <w:tmpl w:val="726D1D25"/>
    <w:lvl w:ilvl="0">
      <w:start w:val="1"/>
      <w:numFmt w:val="bullet"/>
      <w:lvlText w:val=""/>
      <w:lvlJc w:val="left"/>
      <w:pPr>
        <w:ind w:left="420" w:hanging="420"/>
      </w:pPr>
      <w:rPr>
        <w:rFonts w:ascii="Wingdings" w:hAnsi="Wingdings" w:hint="default"/>
      </w:rPr>
    </w:lvl>
  </w:abstractNum>
  <w:abstractNum w:abstractNumId="48" w15:restartNumberingAfterBreak="0">
    <w:nsid w:val="7B4F54C8"/>
    <w:multiLevelType w:val="multilevel"/>
    <w:tmpl w:val="98C09C3A"/>
    <w:lvl w:ilvl="0">
      <w:start w:val="4"/>
      <w:numFmt w:val="decimal"/>
      <w:lvlText w:val="%1."/>
      <w:lvlJc w:val="left"/>
      <w:pPr>
        <w:ind w:left="480" w:hanging="480"/>
      </w:pPr>
      <w:rPr>
        <w:rFonts w:hint="default"/>
        <w:sz w:val="28"/>
      </w:rPr>
    </w:lvl>
    <w:lvl w:ilvl="1">
      <w:start w:val="3"/>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5040" w:hanging="2160"/>
      </w:pPr>
      <w:rPr>
        <w:rFonts w:hint="default"/>
        <w:sz w:val="28"/>
      </w:rPr>
    </w:lvl>
  </w:abstractNum>
  <w:abstractNum w:abstractNumId="49" w15:restartNumberingAfterBreak="0">
    <w:nsid w:val="7D6E3802"/>
    <w:multiLevelType w:val="multilevel"/>
    <w:tmpl w:val="7D6E3802"/>
    <w:lvl w:ilvl="0">
      <w:start w:val="1"/>
      <w:numFmt w:val="bullet"/>
      <w:lvlText w:val=""/>
      <w:lvlJc w:val="left"/>
      <w:pPr>
        <w:ind w:left="1680" w:hanging="420"/>
      </w:pPr>
      <w:rPr>
        <w:rFonts w:ascii="Wingdings" w:hAnsi="Wingdings" w:hint="default"/>
      </w:rPr>
    </w:lvl>
    <w:lvl w:ilvl="1">
      <w:start w:val="1"/>
      <w:numFmt w:val="bullet"/>
      <w:lvlText w:val=""/>
      <w:lvlJc w:val="left"/>
      <w:pPr>
        <w:ind w:left="2100" w:hanging="420"/>
      </w:pPr>
      <w:rPr>
        <w:rFonts w:ascii="Wingdings" w:hAnsi="Wingdings" w:hint="default"/>
      </w:rPr>
    </w:lvl>
    <w:lvl w:ilvl="2">
      <w:start w:val="1"/>
      <w:numFmt w:val="bullet"/>
      <w:lvlText w:val=""/>
      <w:lvlJc w:val="left"/>
      <w:pPr>
        <w:ind w:left="2520" w:hanging="420"/>
      </w:pPr>
      <w:rPr>
        <w:rFonts w:ascii="Wingdings" w:hAnsi="Wingdings" w:hint="default"/>
      </w:rPr>
    </w:lvl>
    <w:lvl w:ilvl="3">
      <w:start w:val="1"/>
      <w:numFmt w:val="bullet"/>
      <w:lvlText w:val=""/>
      <w:lvlJc w:val="left"/>
      <w:pPr>
        <w:ind w:left="2940" w:hanging="420"/>
      </w:pPr>
      <w:rPr>
        <w:rFonts w:ascii="Wingdings" w:hAnsi="Wingdings" w:hint="default"/>
      </w:rPr>
    </w:lvl>
    <w:lvl w:ilvl="4">
      <w:start w:val="1"/>
      <w:numFmt w:val="bullet"/>
      <w:lvlText w:val=""/>
      <w:lvlJc w:val="left"/>
      <w:pPr>
        <w:ind w:left="3360" w:hanging="420"/>
      </w:pPr>
      <w:rPr>
        <w:rFonts w:ascii="Wingdings" w:hAnsi="Wingdings" w:hint="default"/>
      </w:rPr>
    </w:lvl>
    <w:lvl w:ilvl="5">
      <w:start w:val="1"/>
      <w:numFmt w:val="bullet"/>
      <w:lvlText w:val=""/>
      <w:lvlJc w:val="left"/>
      <w:pPr>
        <w:ind w:left="3780" w:hanging="420"/>
      </w:pPr>
      <w:rPr>
        <w:rFonts w:ascii="Wingdings" w:hAnsi="Wingdings" w:hint="default"/>
      </w:rPr>
    </w:lvl>
    <w:lvl w:ilvl="6">
      <w:start w:val="1"/>
      <w:numFmt w:val="bullet"/>
      <w:lvlText w:val=""/>
      <w:lvlJc w:val="left"/>
      <w:pPr>
        <w:ind w:left="4200" w:hanging="420"/>
      </w:pPr>
      <w:rPr>
        <w:rFonts w:ascii="Wingdings" w:hAnsi="Wingdings" w:hint="default"/>
      </w:rPr>
    </w:lvl>
    <w:lvl w:ilvl="7">
      <w:start w:val="1"/>
      <w:numFmt w:val="bullet"/>
      <w:lvlText w:val=""/>
      <w:lvlJc w:val="left"/>
      <w:pPr>
        <w:ind w:left="4620" w:hanging="420"/>
      </w:pPr>
      <w:rPr>
        <w:rFonts w:ascii="Wingdings" w:hAnsi="Wingdings" w:hint="default"/>
      </w:rPr>
    </w:lvl>
    <w:lvl w:ilvl="8">
      <w:start w:val="1"/>
      <w:numFmt w:val="bullet"/>
      <w:lvlText w:val=""/>
      <w:lvlJc w:val="left"/>
      <w:pPr>
        <w:ind w:left="5040" w:hanging="420"/>
      </w:pPr>
      <w:rPr>
        <w:rFonts w:ascii="Wingdings" w:hAnsi="Wingdings" w:hint="default"/>
      </w:rPr>
    </w:lvl>
  </w:abstractNum>
  <w:num w:numId="1" w16cid:durableId="689646602">
    <w:abstractNumId w:val="4"/>
  </w:num>
  <w:num w:numId="2" w16cid:durableId="1695617889">
    <w:abstractNumId w:val="6"/>
  </w:num>
  <w:num w:numId="3" w16cid:durableId="1547376064">
    <w:abstractNumId w:val="9"/>
  </w:num>
  <w:num w:numId="4" w16cid:durableId="181209637">
    <w:abstractNumId w:val="10"/>
  </w:num>
  <w:num w:numId="5" w16cid:durableId="499006141">
    <w:abstractNumId w:val="7"/>
  </w:num>
  <w:num w:numId="6" w16cid:durableId="1723405505">
    <w:abstractNumId w:val="3"/>
  </w:num>
  <w:num w:numId="7" w16cid:durableId="652102494">
    <w:abstractNumId w:val="8"/>
  </w:num>
  <w:num w:numId="8" w16cid:durableId="1322612942">
    <w:abstractNumId w:val="5"/>
  </w:num>
  <w:num w:numId="9" w16cid:durableId="2023894071">
    <w:abstractNumId w:val="2"/>
  </w:num>
  <w:num w:numId="10" w16cid:durableId="2140149494">
    <w:abstractNumId w:val="1"/>
  </w:num>
  <w:num w:numId="11" w16cid:durableId="1486045002">
    <w:abstractNumId w:val="33"/>
  </w:num>
  <w:num w:numId="12" w16cid:durableId="1813520733">
    <w:abstractNumId w:val="24"/>
  </w:num>
  <w:num w:numId="13" w16cid:durableId="1801610344">
    <w:abstractNumId w:val="44"/>
  </w:num>
  <w:num w:numId="14" w16cid:durableId="346828486">
    <w:abstractNumId w:val="20"/>
  </w:num>
  <w:num w:numId="15" w16cid:durableId="1265380464">
    <w:abstractNumId w:val="40"/>
  </w:num>
  <w:num w:numId="16" w16cid:durableId="680819800">
    <w:abstractNumId w:val="23"/>
  </w:num>
  <w:num w:numId="17" w16cid:durableId="1174758362">
    <w:abstractNumId w:val="32"/>
  </w:num>
  <w:num w:numId="18" w16cid:durableId="228930367">
    <w:abstractNumId w:val="49"/>
  </w:num>
  <w:num w:numId="19" w16cid:durableId="1074545502">
    <w:abstractNumId w:val="22"/>
  </w:num>
  <w:num w:numId="20" w16cid:durableId="500852176">
    <w:abstractNumId w:val="27"/>
  </w:num>
  <w:num w:numId="21" w16cid:durableId="510949992">
    <w:abstractNumId w:val="31"/>
  </w:num>
  <w:num w:numId="22" w16cid:durableId="2102801162">
    <w:abstractNumId w:val="13"/>
  </w:num>
  <w:num w:numId="23" w16cid:durableId="1985044518">
    <w:abstractNumId w:val="46"/>
  </w:num>
  <w:num w:numId="24" w16cid:durableId="1469516663">
    <w:abstractNumId w:val="45"/>
  </w:num>
  <w:num w:numId="25" w16cid:durableId="877357488">
    <w:abstractNumId w:val="11"/>
  </w:num>
  <w:num w:numId="26" w16cid:durableId="393622775">
    <w:abstractNumId w:val="18"/>
  </w:num>
  <w:num w:numId="27" w16cid:durableId="390470990">
    <w:abstractNumId w:val="38"/>
  </w:num>
  <w:num w:numId="28" w16cid:durableId="1662076875">
    <w:abstractNumId w:val="43"/>
  </w:num>
  <w:num w:numId="29" w16cid:durableId="993067138">
    <w:abstractNumId w:val="41"/>
  </w:num>
  <w:num w:numId="30" w16cid:durableId="1036588637">
    <w:abstractNumId w:val="16"/>
  </w:num>
  <w:num w:numId="31" w16cid:durableId="971323521">
    <w:abstractNumId w:val="12"/>
  </w:num>
  <w:num w:numId="32" w16cid:durableId="14233267">
    <w:abstractNumId w:val="35"/>
  </w:num>
  <w:num w:numId="33" w16cid:durableId="2098397894">
    <w:abstractNumId w:val="15"/>
  </w:num>
  <w:num w:numId="34" w16cid:durableId="822507579">
    <w:abstractNumId w:val="28"/>
  </w:num>
  <w:num w:numId="35" w16cid:durableId="1842428914">
    <w:abstractNumId w:val="19"/>
  </w:num>
  <w:num w:numId="36" w16cid:durableId="714818443">
    <w:abstractNumId w:val="26"/>
  </w:num>
  <w:num w:numId="37" w16cid:durableId="209076503">
    <w:abstractNumId w:val="25"/>
  </w:num>
  <w:num w:numId="38" w16cid:durableId="1142385991">
    <w:abstractNumId w:val="39"/>
  </w:num>
  <w:num w:numId="39" w16cid:durableId="928656978">
    <w:abstractNumId w:val="34"/>
  </w:num>
  <w:num w:numId="40" w16cid:durableId="1765372635">
    <w:abstractNumId w:val="30"/>
  </w:num>
  <w:num w:numId="41" w16cid:durableId="1290934745">
    <w:abstractNumId w:val="36"/>
  </w:num>
  <w:num w:numId="42" w16cid:durableId="691686577">
    <w:abstractNumId w:val="42"/>
  </w:num>
  <w:num w:numId="43" w16cid:durableId="1342395902">
    <w:abstractNumId w:val="14"/>
  </w:num>
  <w:num w:numId="44" w16cid:durableId="1356346901">
    <w:abstractNumId w:val="29"/>
  </w:num>
  <w:num w:numId="45" w16cid:durableId="1585190750">
    <w:abstractNumId w:val="47"/>
  </w:num>
  <w:num w:numId="46" w16cid:durableId="1605763935">
    <w:abstractNumId w:val="21"/>
  </w:num>
  <w:num w:numId="47" w16cid:durableId="755253311">
    <w:abstractNumId w:val="0"/>
  </w:num>
  <w:num w:numId="48" w16cid:durableId="1052576113">
    <w:abstractNumId w:val="37"/>
  </w:num>
  <w:num w:numId="49" w16cid:durableId="1447576749">
    <w:abstractNumId w:val="17"/>
  </w:num>
  <w:num w:numId="50" w16cid:durableId="1987468912">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linkStyles/>
  <w:defaultTabStop w:val="420"/>
  <w:hyphenationZone w:val="42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C77"/>
    <w:rsid w:val="9B7B5FF8"/>
    <w:rsid w:val="9FFDC3B1"/>
    <w:rsid w:val="BBFD0790"/>
    <w:rsid w:val="BFBE3818"/>
    <w:rsid w:val="CF6F2B83"/>
    <w:rsid w:val="CFFF3B1B"/>
    <w:rsid w:val="DA2FB46D"/>
    <w:rsid w:val="DBF4AA9A"/>
    <w:rsid w:val="DDEC073F"/>
    <w:rsid w:val="E77F3459"/>
    <w:rsid w:val="EBCB0984"/>
    <w:rsid w:val="EBFF1535"/>
    <w:rsid w:val="F79AB4DF"/>
    <w:rsid w:val="FDAF9BAE"/>
    <w:rsid w:val="FEDFA57E"/>
    <w:rsid w:val="FEFA0DD7"/>
    <w:rsid w:val="FFBF6CDC"/>
    <w:rsid w:val="FFF27A4E"/>
    <w:rsid w:val="FFF67747"/>
    <w:rsid w:val="FFFE943B"/>
    <w:rsid w:val="00001390"/>
    <w:rsid w:val="000072E0"/>
    <w:rsid w:val="000103A8"/>
    <w:rsid w:val="0001151D"/>
    <w:rsid w:val="00012B8A"/>
    <w:rsid w:val="00015403"/>
    <w:rsid w:val="00015A0F"/>
    <w:rsid w:val="00017899"/>
    <w:rsid w:val="00017BCE"/>
    <w:rsid w:val="00017FB2"/>
    <w:rsid w:val="00021202"/>
    <w:rsid w:val="00021965"/>
    <w:rsid w:val="00021D16"/>
    <w:rsid w:val="00022E21"/>
    <w:rsid w:val="0002364D"/>
    <w:rsid w:val="00025340"/>
    <w:rsid w:val="00026247"/>
    <w:rsid w:val="00030754"/>
    <w:rsid w:val="00030A5A"/>
    <w:rsid w:val="000313B0"/>
    <w:rsid w:val="00031BF8"/>
    <w:rsid w:val="00033841"/>
    <w:rsid w:val="00041AB9"/>
    <w:rsid w:val="00043239"/>
    <w:rsid w:val="0004425D"/>
    <w:rsid w:val="00044FD2"/>
    <w:rsid w:val="00046096"/>
    <w:rsid w:val="00051CDB"/>
    <w:rsid w:val="000524BA"/>
    <w:rsid w:val="000540C3"/>
    <w:rsid w:val="00056AFF"/>
    <w:rsid w:val="00056C3A"/>
    <w:rsid w:val="00061068"/>
    <w:rsid w:val="00061B5C"/>
    <w:rsid w:val="00063633"/>
    <w:rsid w:val="00064421"/>
    <w:rsid w:val="00065A7A"/>
    <w:rsid w:val="00066F4F"/>
    <w:rsid w:val="000670F7"/>
    <w:rsid w:val="0007354F"/>
    <w:rsid w:val="000736A4"/>
    <w:rsid w:val="00080EBB"/>
    <w:rsid w:val="00080F0E"/>
    <w:rsid w:val="00082432"/>
    <w:rsid w:val="000828FB"/>
    <w:rsid w:val="00083DFB"/>
    <w:rsid w:val="00085AFD"/>
    <w:rsid w:val="00087245"/>
    <w:rsid w:val="000904DF"/>
    <w:rsid w:val="00090EC8"/>
    <w:rsid w:val="000922AE"/>
    <w:rsid w:val="00093715"/>
    <w:rsid w:val="0009422A"/>
    <w:rsid w:val="00095A0B"/>
    <w:rsid w:val="00096444"/>
    <w:rsid w:val="00096B10"/>
    <w:rsid w:val="000A2CD2"/>
    <w:rsid w:val="000A4423"/>
    <w:rsid w:val="000A44C1"/>
    <w:rsid w:val="000A484B"/>
    <w:rsid w:val="000A693E"/>
    <w:rsid w:val="000A737E"/>
    <w:rsid w:val="000A754A"/>
    <w:rsid w:val="000B0FDD"/>
    <w:rsid w:val="000B14C2"/>
    <w:rsid w:val="000B3533"/>
    <w:rsid w:val="000B3898"/>
    <w:rsid w:val="000B38DB"/>
    <w:rsid w:val="000B4631"/>
    <w:rsid w:val="000B5DB0"/>
    <w:rsid w:val="000B63B3"/>
    <w:rsid w:val="000B72E8"/>
    <w:rsid w:val="000C5B25"/>
    <w:rsid w:val="000C7CB9"/>
    <w:rsid w:val="000D0D4E"/>
    <w:rsid w:val="000D4721"/>
    <w:rsid w:val="000D599C"/>
    <w:rsid w:val="000E693E"/>
    <w:rsid w:val="000E760F"/>
    <w:rsid w:val="000E7D50"/>
    <w:rsid w:val="000F4FE3"/>
    <w:rsid w:val="000F5D03"/>
    <w:rsid w:val="000F646F"/>
    <w:rsid w:val="0010132D"/>
    <w:rsid w:val="001069DB"/>
    <w:rsid w:val="00107A3E"/>
    <w:rsid w:val="0011120E"/>
    <w:rsid w:val="00111418"/>
    <w:rsid w:val="00117EAD"/>
    <w:rsid w:val="0012130C"/>
    <w:rsid w:val="001229D4"/>
    <w:rsid w:val="0012413B"/>
    <w:rsid w:val="00127001"/>
    <w:rsid w:val="00130071"/>
    <w:rsid w:val="00131610"/>
    <w:rsid w:val="00131733"/>
    <w:rsid w:val="00132551"/>
    <w:rsid w:val="0013399C"/>
    <w:rsid w:val="00134D04"/>
    <w:rsid w:val="00137CB8"/>
    <w:rsid w:val="00142086"/>
    <w:rsid w:val="00143B6B"/>
    <w:rsid w:val="00143F97"/>
    <w:rsid w:val="00144174"/>
    <w:rsid w:val="00144294"/>
    <w:rsid w:val="00144976"/>
    <w:rsid w:val="00144EA8"/>
    <w:rsid w:val="001471BC"/>
    <w:rsid w:val="0015135E"/>
    <w:rsid w:val="001537D4"/>
    <w:rsid w:val="001541EF"/>
    <w:rsid w:val="001559CC"/>
    <w:rsid w:val="00156C49"/>
    <w:rsid w:val="001601FC"/>
    <w:rsid w:val="0016086B"/>
    <w:rsid w:val="0016219D"/>
    <w:rsid w:val="0016449F"/>
    <w:rsid w:val="00165227"/>
    <w:rsid w:val="0016608F"/>
    <w:rsid w:val="00175065"/>
    <w:rsid w:val="00183D21"/>
    <w:rsid w:val="00190824"/>
    <w:rsid w:val="00190B69"/>
    <w:rsid w:val="001A1B09"/>
    <w:rsid w:val="001A2FD7"/>
    <w:rsid w:val="001A4027"/>
    <w:rsid w:val="001A49F5"/>
    <w:rsid w:val="001B2376"/>
    <w:rsid w:val="001B2E5C"/>
    <w:rsid w:val="001B2E9D"/>
    <w:rsid w:val="001B70C4"/>
    <w:rsid w:val="001D06A7"/>
    <w:rsid w:val="001D0853"/>
    <w:rsid w:val="001D356D"/>
    <w:rsid w:val="001D5B65"/>
    <w:rsid w:val="001E0F4D"/>
    <w:rsid w:val="001E3352"/>
    <w:rsid w:val="001E5163"/>
    <w:rsid w:val="001F01F8"/>
    <w:rsid w:val="001F19EA"/>
    <w:rsid w:val="001F641A"/>
    <w:rsid w:val="001F791E"/>
    <w:rsid w:val="0020080F"/>
    <w:rsid w:val="00201AD4"/>
    <w:rsid w:val="00202A39"/>
    <w:rsid w:val="0020452B"/>
    <w:rsid w:val="00205E59"/>
    <w:rsid w:val="002102BC"/>
    <w:rsid w:val="00210E23"/>
    <w:rsid w:val="00210F5C"/>
    <w:rsid w:val="00214ADB"/>
    <w:rsid w:val="00215E84"/>
    <w:rsid w:val="002163AA"/>
    <w:rsid w:val="00220E86"/>
    <w:rsid w:val="0022154D"/>
    <w:rsid w:val="00222719"/>
    <w:rsid w:val="00223C9D"/>
    <w:rsid w:val="00224DA1"/>
    <w:rsid w:val="00226680"/>
    <w:rsid w:val="00231DDF"/>
    <w:rsid w:val="0023213E"/>
    <w:rsid w:val="00232C65"/>
    <w:rsid w:val="00237B4B"/>
    <w:rsid w:val="00245E56"/>
    <w:rsid w:val="00253755"/>
    <w:rsid w:val="00253D90"/>
    <w:rsid w:val="002607F9"/>
    <w:rsid w:val="00260E76"/>
    <w:rsid w:val="00261880"/>
    <w:rsid w:val="002631A4"/>
    <w:rsid w:val="00263466"/>
    <w:rsid w:val="002636E8"/>
    <w:rsid w:val="0026491D"/>
    <w:rsid w:val="00265EC0"/>
    <w:rsid w:val="00266792"/>
    <w:rsid w:val="0027023F"/>
    <w:rsid w:val="0027030B"/>
    <w:rsid w:val="00273236"/>
    <w:rsid w:val="00281B81"/>
    <w:rsid w:val="00282347"/>
    <w:rsid w:val="00285046"/>
    <w:rsid w:val="0029030C"/>
    <w:rsid w:val="00290CD1"/>
    <w:rsid w:val="00292930"/>
    <w:rsid w:val="00295CD4"/>
    <w:rsid w:val="00296348"/>
    <w:rsid w:val="00297C41"/>
    <w:rsid w:val="002A033E"/>
    <w:rsid w:val="002A0BC3"/>
    <w:rsid w:val="002A1537"/>
    <w:rsid w:val="002A2FCD"/>
    <w:rsid w:val="002A3040"/>
    <w:rsid w:val="002A5366"/>
    <w:rsid w:val="002A6D81"/>
    <w:rsid w:val="002B196E"/>
    <w:rsid w:val="002B4B95"/>
    <w:rsid w:val="002C1936"/>
    <w:rsid w:val="002C42B2"/>
    <w:rsid w:val="002C6361"/>
    <w:rsid w:val="002D3E2F"/>
    <w:rsid w:val="002D5964"/>
    <w:rsid w:val="002D5EC1"/>
    <w:rsid w:val="002D720E"/>
    <w:rsid w:val="002D77C7"/>
    <w:rsid w:val="002E188C"/>
    <w:rsid w:val="002E4A0E"/>
    <w:rsid w:val="002E515F"/>
    <w:rsid w:val="002E6D01"/>
    <w:rsid w:val="002F0C28"/>
    <w:rsid w:val="002F59AE"/>
    <w:rsid w:val="002F5B12"/>
    <w:rsid w:val="002F63DE"/>
    <w:rsid w:val="002F740B"/>
    <w:rsid w:val="002F7732"/>
    <w:rsid w:val="0030226D"/>
    <w:rsid w:val="0030620C"/>
    <w:rsid w:val="003074FA"/>
    <w:rsid w:val="00307CD8"/>
    <w:rsid w:val="00310B7B"/>
    <w:rsid w:val="00312C96"/>
    <w:rsid w:val="003146F2"/>
    <w:rsid w:val="003157BA"/>
    <w:rsid w:val="0031757D"/>
    <w:rsid w:val="0032127A"/>
    <w:rsid w:val="0032128A"/>
    <w:rsid w:val="00324074"/>
    <w:rsid w:val="003271FC"/>
    <w:rsid w:val="00330715"/>
    <w:rsid w:val="00333BA0"/>
    <w:rsid w:val="0033504A"/>
    <w:rsid w:val="00337140"/>
    <w:rsid w:val="00340FBE"/>
    <w:rsid w:val="003420A8"/>
    <w:rsid w:val="003440A0"/>
    <w:rsid w:val="00345FBA"/>
    <w:rsid w:val="0034787A"/>
    <w:rsid w:val="0035145F"/>
    <w:rsid w:val="00351672"/>
    <w:rsid w:val="0035207C"/>
    <w:rsid w:val="0035430A"/>
    <w:rsid w:val="00356B7E"/>
    <w:rsid w:val="00357BF0"/>
    <w:rsid w:val="003621CB"/>
    <w:rsid w:val="00366423"/>
    <w:rsid w:val="00366C6E"/>
    <w:rsid w:val="003841F3"/>
    <w:rsid w:val="003849CD"/>
    <w:rsid w:val="00387A36"/>
    <w:rsid w:val="00390C91"/>
    <w:rsid w:val="0039320A"/>
    <w:rsid w:val="00394C77"/>
    <w:rsid w:val="003A18D3"/>
    <w:rsid w:val="003A35FE"/>
    <w:rsid w:val="003A4668"/>
    <w:rsid w:val="003A4910"/>
    <w:rsid w:val="003A496A"/>
    <w:rsid w:val="003A49E3"/>
    <w:rsid w:val="003A6D79"/>
    <w:rsid w:val="003B157E"/>
    <w:rsid w:val="003B2597"/>
    <w:rsid w:val="003B2BCC"/>
    <w:rsid w:val="003C00D0"/>
    <w:rsid w:val="003C01B6"/>
    <w:rsid w:val="003C1760"/>
    <w:rsid w:val="003C2429"/>
    <w:rsid w:val="003C2AE2"/>
    <w:rsid w:val="003D0248"/>
    <w:rsid w:val="003D07B4"/>
    <w:rsid w:val="003D0817"/>
    <w:rsid w:val="003D0C1E"/>
    <w:rsid w:val="003D1A66"/>
    <w:rsid w:val="003D32EA"/>
    <w:rsid w:val="003D55C0"/>
    <w:rsid w:val="003D5E57"/>
    <w:rsid w:val="003D62DC"/>
    <w:rsid w:val="003D6F42"/>
    <w:rsid w:val="003D7A52"/>
    <w:rsid w:val="003E35B7"/>
    <w:rsid w:val="003E4E2D"/>
    <w:rsid w:val="003E5185"/>
    <w:rsid w:val="003F41C9"/>
    <w:rsid w:val="003F53F8"/>
    <w:rsid w:val="003F6EB3"/>
    <w:rsid w:val="00401B14"/>
    <w:rsid w:val="00405798"/>
    <w:rsid w:val="00406CC4"/>
    <w:rsid w:val="00406FC6"/>
    <w:rsid w:val="00407225"/>
    <w:rsid w:val="00412FBC"/>
    <w:rsid w:val="00414276"/>
    <w:rsid w:val="004144F0"/>
    <w:rsid w:val="00421998"/>
    <w:rsid w:val="00421AE4"/>
    <w:rsid w:val="00424657"/>
    <w:rsid w:val="00424D2D"/>
    <w:rsid w:val="004279A3"/>
    <w:rsid w:val="00431163"/>
    <w:rsid w:val="0043288A"/>
    <w:rsid w:val="00432B36"/>
    <w:rsid w:val="00434A5D"/>
    <w:rsid w:val="00435503"/>
    <w:rsid w:val="004371EE"/>
    <w:rsid w:val="00443344"/>
    <w:rsid w:val="004444C0"/>
    <w:rsid w:val="00445CCD"/>
    <w:rsid w:val="00447E95"/>
    <w:rsid w:val="004550D7"/>
    <w:rsid w:val="00455DB5"/>
    <w:rsid w:val="004604EC"/>
    <w:rsid w:val="004622CE"/>
    <w:rsid w:val="00463452"/>
    <w:rsid w:val="00465A51"/>
    <w:rsid w:val="00477331"/>
    <w:rsid w:val="0048459C"/>
    <w:rsid w:val="00485B75"/>
    <w:rsid w:val="00486816"/>
    <w:rsid w:val="0048701F"/>
    <w:rsid w:val="00487889"/>
    <w:rsid w:val="00491E38"/>
    <w:rsid w:val="00492D1D"/>
    <w:rsid w:val="00494C80"/>
    <w:rsid w:val="00495149"/>
    <w:rsid w:val="004A0352"/>
    <w:rsid w:val="004A63A8"/>
    <w:rsid w:val="004A6E73"/>
    <w:rsid w:val="004A7666"/>
    <w:rsid w:val="004B2635"/>
    <w:rsid w:val="004B41C3"/>
    <w:rsid w:val="004C27F2"/>
    <w:rsid w:val="004C593F"/>
    <w:rsid w:val="004C7D27"/>
    <w:rsid w:val="004D068A"/>
    <w:rsid w:val="004D20F4"/>
    <w:rsid w:val="004D2661"/>
    <w:rsid w:val="004D73BC"/>
    <w:rsid w:val="004E0F79"/>
    <w:rsid w:val="004E105E"/>
    <w:rsid w:val="004E5B11"/>
    <w:rsid w:val="004E5BC9"/>
    <w:rsid w:val="004F0066"/>
    <w:rsid w:val="004F13E6"/>
    <w:rsid w:val="004F1D62"/>
    <w:rsid w:val="004F26C5"/>
    <w:rsid w:val="004F28D3"/>
    <w:rsid w:val="004F716E"/>
    <w:rsid w:val="00501382"/>
    <w:rsid w:val="0050254D"/>
    <w:rsid w:val="0050300C"/>
    <w:rsid w:val="005037B9"/>
    <w:rsid w:val="00506CFF"/>
    <w:rsid w:val="00507388"/>
    <w:rsid w:val="00507983"/>
    <w:rsid w:val="00512441"/>
    <w:rsid w:val="0051560A"/>
    <w:rsid w:val="00516007"/>
    <w:rsid w:val="00520191"/>
    <w:rsid w:val="00521835"/>
    <w:rsid w:val="00523E7A"/>
    <w:rsid w:val="00526450"/>
    <w:rsid w:val="005266AD"/>
    <w:rsid w:val="005268F0"/>
    <w:rsid w:val="00534735"/>
    <w:rsid w:val="00534968"/>
    <w:rsid w:val="005357D5"/>
    <w:rsid w:val="005359C0"/>
    <w:rsid w:val="0053650B"/>
    <w:rsid w:val="00541F37"/>
    <w:rsid w:val="00542B9A"/>
    <w:rsid w:val="00543732"/>
    <w:rsid w:val="005458DE"/>
    <w:rsid w:val="00546A7A"/>
    <w:rsid w:val="00546F74"/>
    <w:rsid w:val="00547867"/>
    <w:rsid w:val="00550592"/>
    <w:rsid w:val="00551BAB"/>
    <w:rsid w:val="005575A7"/>
    <w:rsid w:val="00563A47"/>
    <w:rsid w:val="00567970"/>
    <w:rsid w:val="00574C52"/>
    <w:rsid w:val="00576A64"/>
    <w:rsid w:val="00577E28"/>
    <w:rsid w:val="00582CA8"/>
    <w:rsid w:val="005831D6"/>
    <w:rsid w:val="005847A7"/>
    <w:rsid w:val="00585F36"/>
    <w:rsid w:val="00587AD4"/>
    <w:rsid w:val="005932B7"/>
    <w:rsid w:val="0059562D"/>
    <w:rsid w:val="005978FC"/>
    <w:rsid w:val="00597F84"/>
    <w:rsid w:val="005A161B"/>
    <w:rsid w:val="005A199A"/>
    <w:rsid w:val="005A48AF"/>
    <w:rsid w:val="005A60E6"/>
    <w:rsid w:val="005A69E1"/>
    <w:rsid w:val="005A7093"/>
    <w:rsid w:val="005B0BA7"/>
    <w:rsid w:val="005B1A4F"/>
    <w:rsid w:val="005B2115"/>
    <w:rsid w:val="005B553F"/>
    <w:rsid w:val="005B5AA5"/>
    <w:rsid w:val="005C2105"/>
    <w:rsid w:val="005C67F1"/>
    <w:rsid w:val="005D0BD5"/>
    <w:rsid w:val="005D1AFB"/>
    <w:rsid w:val="005D5A9C"/>
    <w:rsid w:val="005D7B4B"/>
    <w:rsid w:val="005E006A"/>
    <w:rsid w:val="005E0925"/>
    <w:rsid w:val="005E7335"/>
    <w:rsid w:val="005E7C80"/>
    <w:rsid w:val="005F005D"/>
    <w:rsid w:val="005F0D7F"/>
    <w:rsid w:val="005F16E3"/>
    <w:rsid w:val="005F46C4"/>
    <w:rsid w:val="005F6A67"/>
    <w:rsid w:val="005F7310"/>
    <w:rsid w:val="005F7F68"/>
    <w:rsid w:val="00600E99"/>
    <w:rsid w:val="006012D0"/>
    <w:rsid w:val="0060235E"/>
    <w:rsid w:val="00603007"/>
    <w:rsid w:val="0060404A"/>
    <w:rsid w:val="00606E01"/>
    <w:rsid w:val="00610855"/>
    <w:rsid w:val="00613986"/>
    <w:rsid w:val="00614CD1"/>
    <w:rsid w:val="0061540B"/>
    <w:rsid w:val="006162B7"/>
    <w:rsid w:val="006403FD"/>
    <w:rsid w:val="00643ADB"/>
    <w:rsid w:val="00645DD4"/>
    <w:rsid w:val="006472AF"/>
    <w:rsid w:val="006500BA"/>
    <w:rsid w:val="00652336"/>
    <w:rsid w:val="00652863"/>
    <w:rsid w:val="00655F7F"/>
    <w:rsid w:val="00656D47"/>
    <w:rsid w:val="006574BA"/>
    <w:rsid w:val="006610FC"/>
    <w:rsid w:val="00663597"/>
    <w:rsid w:val="00663762"/>
    <w:rsid w:val="006674C2"/>
    <w:rsid w:val="0067011C"/>
    <w:rsid w:val="006702BD"/>
    <w:rsid w:val="006712A0"/>
    <w:rsid w:val="006723A2"/>
    <w:rsid w:val="006736A3"/>
    <w:rsid w:val="00675958"/>
    <w:rsid w:val="00675D2E"/>
    <w:rsid w:val="00677C9C"/>
    <w:rsid w:val="00683AF5"/>
    <w:rsid w:val="00684591"/>
    <w:rsid w:val="006849C6"/>
    <w:rsid w:val="0068693D"/>
    <w:rsid w:val="00690FF5"/>
    <w:rsid w:val="006916D6"/>
    <w:rsid w:val="006931C0"/>
    <w:rsid w:val="006A0248"/>
    <w:rsid w:val="006A1BC4"/>
    <w:rsid w:val="006A2B25"/>
    <w:rsid w:val="006A31C1"/>
    <w:rsid w:val="006A69C6"/>
    <w:rsid w:val="006A6BDD"/>
    <w:rsid w:val="006B020D"/>
    <w:rsid w:val="006B14EF"/>
    <w:rsid w:val="006B517B"/>
    <w:rsid w:val="006B5B72"/>
    <w:rsid w:val="006C060D"/>
    <w:rsid w:val="006C2BEA"/>
    <w:rsid w:val="006C505C"/>
    <w:rsid w:val="006C5A58"/>
    <w:rsid w:val="006D2258"/>
    <w:rsid w:val="006D2CD8"/>
    <w:rsid w:val="006D4950"/>
    <w:rsid w:val="006D67B2"/>
    <w:rsid w:val="006D75B3"/>
    <w:rsid w:val="006D7B10"/>
    <w:rsid w:val="006E51BB"/>
    <w:rsid w:val="006E7400"/>
    <w:rsid w:val="006E755A"/>
    <w:rsid w:val="006F075E"/>
    <w:rsid w:val="006F1B86"/>
    <w:rsid w:val="006F1F38"/>
    <w:rsid w:val="006F2621"/>
    <w:rsid w:val="006F2DA7"/>
    <w:rsid w:val="006F5032"/>
    <w:rsid w:val="006F5040"/>
    <w:rsid w:val="006F76A4"/>
    <w:rsid w:val="007046F5"/>
    <w:rsid w:val="00707C10"/>
    <w:rsid w:val="00711841"/>
    <w:rsid w:val="00716043"/>
    <w:rsid w:val="00720FEB"/>
    <w:rsid w:val="00721A94"/>
    <w:rsid w:val="00724B0E"/>
    <w:rsid w:val="00725F01"/>
    <w:rsid w:val="00726DF6"/>
    <w:rsid w:val="00731FA6"/>
    <w:rsid w:val="00732613"/>
    <w:rsid w:val="00740C52"/>
    <w:rsid w:val="007410D9"/>
    <w:rsid w:val="007434E0"/>
    <w:rsid w:val="007508E9"/>
    <w:rsid w:val="007628EB"/>
    <w:rsid w:val="0076599D"/>
    <w:rsid w:val="00767138"/>
    <w:rsid w:val="007743E8"/>
    <w:rsid w:val="00775184"/>
    <w:rsid w:val="00775260"/>
    <w:rsid w:val="00780A9C"/>
    <w:rsid w:val="00780B67"/>
    <w:rsid w:val="007824B1"/>
    <w:rsid w:val="00784DDF"/>
    <w:rsid w:val="0078546D"/>
    <w:rsid w:val="007869BA"/>
    <w:rsid w:val="0079204F"/>
    <w:rsid w:val="00792249"/>
    <w:rsid w:val="007A4BB6"/>
    <w:rsid w:val="007A652E"/>
    <w:rsid w:val="007A6537"/>
    <w:rsid w:val="007A657F"/>
    <w:rsid w:val="007A7915"/>
    <w:rsid w:val="007B115B"/>
    <w:rsid w:val="007B314D"/>
    <w:rsid w:val="007B518B"/>
    <w:rsid w:val="007B64F9"/>
    <w:rsid w:val="007B729B"/>
    <w:rsid w:val="007B7F9F"/>
    <w:rsid w:val="007C041B"/>
    <w:rsid w:val="007C0981"/>
    <w:rsid w:val="007C0D2C"/>
    <w:rsid w:val="007C2175"/>
    <w:rsid w:val="007C5260"/>
    <w:rsid w:val="007C52EE"/>
    <w:rsid w:val="007C54F4"/>
    <w:rsid w:val="007D0CBF"/>
    <w:rsid w:val="007D0D2F"/>
    <w:rsid w:val="007D1E2D"/>
    <w:rsid w:val="007D1F3C"/>
    <w:rsid w:val="007D3735"/>
    <w:rsid w:val="007D4F52"/>
    <w:rsid w:val="007E0F0E"/>
    <w:rsid w:val="007E0F4C"/>
    <w:rsid w:val="007E2A0F"/>
    <w:rsid w:val="007E592B"/>
    <w:rsid w:val="007E7490"/>
    <w:rsid w:val="007F293A"/>
    <w:rsid w:val="007F3BA4"/>
    <w:rsid w:val="007F68E4"/>
    <w:rsid w:val="008017AC"/>
    <w:rsid w:val="00801E7B"/>
    <w:rsid w:val="00803CD7"/>
    <w:rsid w:val="0080641A"/>
    <w:rsid w:val="008106A7"/>
    <w:rsid w:val="00812461"/>
    <w:rsid w:val="00815AFC"/>
    <w:rsid w:val="0081632E"/>
    <w:rsid w:val="00817DFD"/>
    <w:rsid w:val="00823040"/>
    <w:rsid w:val="008250CE"/>
    <w:rsid w:val="0082600E"/>
    <w:rsid w:val="00826B33"/>
    <w:rsid w:val="00835BDF"/>
    <w:rsid w:val="00835E78"/>
    <w:rsid w:val="00841BF4"/>
    <w:rsid w:val="008513A9"/>
    <w:rsid w:val="008514E6"/>
    <w:rsid w:val="0085292D"/>
    <w:rsid w:val="008559DE"/>
    <w:rsid w:val="00856291"/>
    <w:rsid w:val="00857A5D"/>
    <w:rsid w:val="00867735"/>
    <w:rsid w:val="008708E0"/>
    <w:rsid w:val="00871184"/>
    <w:rsid w:val="00873C40"/>
    <w:rsid w:val="00874D7A"/>
    <w:rsid w:val="008825D8"/>
    <w:rsid w:val="008854F2"/>
    <w:rsid w:val="008869B7"/>
    <w:rsid w:val="008911C8"/>
    <w:rsid w:val="00891904"/>
    <w:rsid w:val="00895C38"/>
    <w:rsid w:val="008968D2"/>
    <w:rsid w:val="008A0401"/>
    <w:rsid w:val="008A09F4"/>
    <w:rsid w:val="008A3EEC"/>
    <w:rsid w:val="008A4292"/>
    <w:rsid w:val="008A4402"/>
    <w:rsid w:val="008A4939"/>
    <w:rsid w:val="008A502E"/>
    <w:rsid w:val="008A505D"/>
    <w:rsid w:val="008A5AA9"/>
    <w:rsid w:val="008B1187"/>
    <w:rsid w:val="008B1BEA"/>
    <w:rsid w:val="008B49B4"/>
    <w:rsid w:val="008B51D6"/>
    <w:rsid w:val="008C0B17"/>
    <w:rsid w:val="008C2760"/>
    <w:rsid w:val="008C30DC"/>
    <w:rsid w:val="008C5657"/>
    <w:rsid w:val="008C569E"/>
    <w:rsid w:val="008C5849"/>
    <w:rsid w:val="008D08D3"/>
    <w:rsid w:val="008D0B8F"/>
    <w:rsid w:val="008D0F53"/>
    <w:rsid w:val="008D4271"/>
    <w:rsid w:val="008D4C42"/>
    <w:rsid w:val="008E0110"/>
    <w:rsid w:val="008E1A75"/>
    <w:rsid w:val="008F047F"/>
    <w:rsid w:val="008F3907"/>
    <w:rsid w:val="00900E36"/>
    <w:rsid w:val="009040B1"/>
    <w:rsid w:val="00904D9E"/>
    <w:rsid w:val="00905537"/>
    <w:rsid w:val="00906512"/>
    <w:rsid w:val="0091106C"/>
    <w:rsid w:val="00911208"/>
    <w:rsid w:val="00911975"/>
    <w:rsid w:val="00912221"/>
    <w:rsid w:val="00912C03"/>
    <w:rsid w:val="00913C33"/>
    <w:rsid w:val="009148B7"/>
    <w:rsid w:val="00914B09"/>
    <w:rsid w:val="00917AA2"/>
    <w:rsid w:val="00917CA7"/>
    <w:rsid w:val="009254E0"/>
    <w:rsid w:val="0092569F"/>
    <w:rsid w:val="009327E7"/>
    <w:rsid w:val="00932888"/>
    <w:rsid w:val="0093368F"/>
    <w:rsid w:val="00936AC2"/>
    <w:rsid w:val="00940F1F"/>
    <w:rsid w:val="009414EB"/>
    <w:rsid w:val="009415A4"/>
    <w:rsid w:val="0094217C"/>
    <w:rsid w:val="0094282A"/>
    <w:rsid w:val="0095138A"/>
    <w:rsid w:val="00953FB6"/>
    <w:rsid w:val="0095408E"/>
    <w:rsid w:val="00954317"/>
    <w:rsid w:val="0095535B"/>
    <w:rsid w:val="009564D0"/>
    <w:rsid w:val="00957E43"/>
    <w:rsid w:val="00966926"/>
    <w:rsid w:val="009674DA"/>
    <w:rsid w:val="00967DC4"/>
    <w:rsid w:val="00973208"/>
    <w:rsid w:val="00974687"/>
    <w:rsid w:val="00975881"/>
    <w:rsid w:val="00975F6B"/>
    <w:rsid w:val="009771F5"/>
    <w:rsid w:val="00980319"/>
    <w:rsid w:val="00980429"/>
    <w:rsid w:val="00980C86"/>
    <w:rsid w:val="00982F81"/>
    <w:rsid w:val="009841B5"/>
    <w:rsid w:val="00990030"/>
    <w:rsid w:val="0099340C"/>
    <w:rsid w:val="0099358A"/>
    <w:rsid w:val="00993D69"/>
    <w:rsid w:val="00994B01"/>
    <w:rsid w:val="00996045"/>
    <w:rsid w:val="00997534"/>
    <w:rsid w:val="009A208D"/>
    <w:rsid w:val="009A2301"/>
    <w:rsid w:val="009A38EE"/>
    <w:rsid w:val="009A43D2"/>
    <w:rsid w:val="009A7F33"/>
    <w:rsid w:val="009B2587"/>
    <w:rsid w:val="009B2D3E"/>
    <w:rsid w:val="009B4D0A"/>
    <w:rsid w:val="009B5F05"/>
    <w:rsid w:val="009B610E"/>
    <w:rsid w:val="009B7B2D"/>
    <w:rsid w:val="009C2C48"/>
    <w:rsid w:val="009C350B"/>
    <w:rsid w:val="009C3F9C"/>
    <w:rsid w:val="009C5CCB"/>
    <w:rsid w:val="009C6F58"/>
    <w:rsid w:val="009D1288"/>
    <w:rsid w:val="009D1F77"/>
    <w:rsid w:val="009D2E9E"/>
    <w:rsid w:val="009D5B9C"/>
    <w:rsid w:val="009D7B35"/>
    <w:rsid w:val="009D7F3A"/>
    <w:rsid w:val="009E19AA"/>
    <w:rsid w:val="009E4CF7"/>
    <w:rsid w:val="009F138E"/>
    <w:rsid w:val="009F303C"/>
    <w:rsid w:val="009F41C2"/>
    <w:rsid w:val="009F6ACD"/>
    <w:rsid w:val="009F7020"/>
    <w:rsid w:val="009F7D9C"/>
    <w:rsid w:val="00A00BAF"/>
    <w:rsid w:val="00A0135B"/>
    <w:rsid w:val="00A0196F"/>
    <w:rsid w:val="00A03087"/>
    <w:rsid w:val="00A04273"/>
    <w:rsid w:val="00A04864"/>
    <w:rsid w:val="00A053C4"/>
    <w:rsid w:val="00A054F2"/>
    <w:rsid w:val="00A07A44"/>
    <w:rsid w:val="00A11A47"/>
    <w:rsid w:val="00A12763"/>
    <w:rsid w:val="00A20010"/>
    <w:rsid w:val="00A233A7"/>
    <w:rsid w:val="00A2342F"/>
    <w:rsid w:val="00A23F27"/>
    <w:rsid w:val="00A2579B"/>
    <w:rsid w:val="00A2676D"/>
    <w:rsid w:val="00A32594"/>
    <w:rsid w:val="00A36779"/>
    <w:rsid w:val="00A446AC"/>
    <w:rsid w:val="00A46C22"/>
    <w:rsid w:val="00A52E6A"/>
    <w:rsid w:val="00A53686"/>
    <w:rsid w:val="00A560F6"/>
    <w:rsid w:val="00A56DC6"/>
    <w:rsid w:val="00A57210"/>
    <w:rsid w:val="00A6298B"/>
    <w:rsid w:val="00A6397F"/>
    <w:rsid w:val="00A63BF2"/>
    <w:rsid w:val="00A65585"/>
    <w:rsid w:val="00A67446"/>
    <w:rsid w:val="00A74278"/>
    <w:rsid w:val="00A747EB"/>
    <w:rsid w:val="00A80286"/>
    <w:rsid w:val="00A8087D"/>
    <w:rsid w:val="00A80AF8"/>
    <w:rsid w:val="00A828C1"/>
    <w:rsid w:val="00A83949"/>
    <w:rsid w:val="00A8394C"/>
    <w:rsid w:val="00A850DE"/>
    <w:rsid w:val="00A85518"/>
    <w:rsid w:val="00A85EF5"/>
    <w:rsid w:val="00A87556"/>
    <w:rsid w:val="00A90357"/>
    <w:rsid w:val="00AA020C"/>
    <w:rsid w:val="00AA04C3"/>
    <w:rsid w:val="00AA22B2"/>
    <w:rsid w:val="00AA3111"/>
    <w:rsid w:val="00AA4B88"/>
    <w:rsid w:val="00AB1279"/>
    <w:rsid w:val="00AB4C4A"/>
    <w:rsid w:val="00AB4FA3"/>
    <w:rsid w:val="00AB6ED8"/>
    <w:rsid w:val="00AB6F3E"/>
    <w:rsid w:val="00AB75CD"/>
    <w:rsid w:val="00AC5B5B"/>
    <w:rsid w:val="00AD045F"/>
    <w:rsid w:val="00AD1BBA"/>
    <w:rsid w:val="00AD5844"/>
    <w:rsid w:val="00AD74A6"/>
    <w:rsid w:val="00AD77BE"/>
    <w:rsid w:val="00AE0113"/>
    <w:rsid w:val="00AE1B03"/>
    <w:rsid w:val="00AE3BAD"/>
    <w:rsid w:val="00AE6065"/>
    <w:rsid w:val="00AF1AC7"/>
    <w:rsid w:val="00B03DF2"/>
    <w:rsid w:val="00B06125"/>
    <w:rsid w:val="00B0644D"/>
    <w:rsid w:val="00B065C6"/>
    <w:rsid w:val="00B16842"/>
    <w:rsid w:val="00B20F61"/>
    <w:rsid w:val="00B21F4F"/>
    <w:rsid w:val="00B24600"/>
    <w:rsid w:val="00B24F51"/>
    <w:rsid w:val="00B256C4"/>
    <w:rsid w:val="00B2678B"/>
    <w:rsid w:val="00B26CDE"/>
    <w:rsid w:val="00B30ACD"/>
    <w:rsid w:val="00B33DA5"/>
    <w:rsid w:val="00B3563F"/>
    <w:rsid w:val="00B37182"/>
    <w:rsid w:val="00B41AA9"/>
    <w:rsid w:val="00B430B6"/>
    <w:rsid w:val="00B437E1"/>
    <w:rsid w:val="00B47301"/>
    <w:rsid w:val="00B50F23"/>
    <w:rsid w:val="00B51D42"/>
    <w:rsid w:val="00B53E9E"/>
    <w:rsid w:val="00B54A6A"/>
    <w:rsid w:val="00B638BC"/>
    <w:rsid w:val="00B65907"/>
    <w:rsid w:val="00B666C3"/>
    <w:rsid w:val="00B670E8"/>
    <w:rsid w:val="00B67BC6"/>
    <w:rsid w:val="00B70BB2"/>
    <w:rsid w:val="00B71659"/>
    <w:rsid w:val="00B7166F"/>
    <w:rsid w:val="00B7181A"/>
    <w:rsid w:val="00B72E30"/>
    <w:rsid w:val="00B7308F"/>
    <w:rsid w:val="00B733FA"/>
    <w:rsid w:val="00B845E7"/>
    <w:rsid w:val="00B863C3"/>
    <w:rsid w:val="00B871E7"/>
    <w:rsid w:val="00B911C5"/>
    <w:rsid w:val="00B9445E"/>
    <w:rsid w:val="00B948E1"/>
    <w:rsid w:val="00B962DF"/>
    <w:rsid w:val="00BA3B10"/>
    <w:rsid w:val="00BA46B2"/>
    <w:rsid w:val="00BB3564"/>
    <w:rsid w:val="00BB6623"/>
    <w:rsid w:val="00BB7888"/>
    <w:rsid w:val="00BC0B0D"/>
    <w:rsid w:val="00BC0EBC"/>
    <w:rsid w:val="00BC2042"/>
    <w:rsid w:val="00BC3A3D"/>
    <w:rsid w:val="00BC4466"/>
    <w:rsid w:val="00BC5F5F"/>
    <w:rsid w:val="00BD2667"/>
    <w:rsid w:val="00BD6BD4"/>
    <w:rsid w:val="00BE6F5E"/>
    <w:rsid w:val="00BF164A"/>
    <w:rsid w:val="00BF1DF6"/>
    <w:rsid w:val="00BF222B"/>
    <w:rsid w:val="00BF3853"/>
    <w:rsid w:val="00BF489C"/>
    <w:rsid w:val="00C02010"/>
    <w:rsid w:val="00C02EB0"/>
    <w:rsid w:val="00C03208"/>
    <w:rsid w:val="00C03973"/>
    <w:rsid w:val="00C04464"/>
    <w:rsid w:val="00C04F63"/>
    <w:rsid w:val="00C05139"/>
    <w:rsid w:val="00C071AF"/>
    <w:rsid w:val="00C10D9E"/>
    <w:rsid w:val="00C11656"/>
    <w:rsid w:val="00C13254"/>
    <w:rsid w:val="00C141E7"/>
    <w:rsid w:val="00C16F41"/>
    <w:rsid w:val="00C21870"/>
    <w:rsid w:val="00C21DFE"/>
    <w:rsid w:val="00C21E9C"/>
    <w:rsid w:val="00C24BB5"/>
    <w:rsid w:val="00C30565"/>
    <w:rsid w:val="00C36C62"/>
    <w:rsid w:val="00C36CF5"/>
    <w:rsid w:val="00C407A1"/>
    <w:rsid w:val="00C479FC"/>
    <w:rsid w:val="00C50D7B"/>
    <w:rsid w:val="00C50E15"/>
    <w:rsid w:val="00C61859"/>
    <w:rsid w:val="00C62447"/>
    <w:rsid w:val="00C64803"/>
    <w:rsid w:val="00C66249"/>
    <w:rsid w:val="00C7040B"/>
    <w:rsid w:val="00C71389"/>
    <w:rsid w:val="00C73087"/>
    <w:rsid w:val="00C740E7"/>
    <w:rsid w:val="00C74696"/>
    <w:rsid w:val="00C75D09"/>
    <w:rsid w:val="00C76AC3"/>
    <w:rsid w:val="00C777D3"/>
    <w:rsid w:val="00C804AB"/>
    <w:rsid w:val="00C8410E"/>
    <w:rsid w:val="00C858DA"/>
    <w:rsid w:val="00C86789"/>
    <w:rsid w:val="00C87E9A"/>
    <w:rsid w:val="00C91FD9"/>
    <w:rsid w:val="00C95226"/>
    <w:rsid w:val="00CA2622"/>
    <w:rsid w:val="00CA2EF2"/>
    <w:rsid w:val="00CA37B7"/>
    <w:rsid w:val="00CB1491"/>
    <w:rsid w:val="00CB15B4"/>
    <w:rsid w:val="00CB1960"/>
    <w:rsid w:val="00CB277A"/>
    <w:rsid w:val="00CB5EC5"/>
    <w:rsid w:val="00CB6862"/>
    <w:rsid w:val="00CC0962"/>
    <w:rsid w:val="00CC0FFE"/>
    <w:rsid w:val="00CC15B7"/>
    <w:rsid w:val="00CC2991"/>
    <w:rsid w:val="00CC3043"/>
    <w:rsid w:val="00CC59DE"/>
    <w:rsid w:val="00CC5AA7"/>
    <w:rsid w:val="00CC5C91"/>
    <w:rsid w:val="00CC75A7"/>
    <w:rsid w:val="00CD2617"/>
    <w:rsid w:val="00CD351B"/>
    <w:rsid w:val="00CD5B6B"/>
    <w:rsid w:val="00CD6E3D"/>
    <w:rsid w:val="00CE082C"/>
    <w:rsid w:val="00CE08E5"/>
    <w:rsid w:val="00CE0AE5"/>
    <w:rsid w:val="00CE16A5"/>
    <w:rsid w:val="00CE2ACC"/>
    <w:rsid w:val="00CE6ADE"/>
    <w:rsid w:val="00CE6D61"/>
    <w:rsid w:val="00CF48C2"/>
    <w:rsid w:val="00CF4C19"/>
    <w:rsid w:val="00CF6028"/>
    <w:rsid w:val="00D01516"/>
    <w:rsid w:val="00D0425C"/>
    <w:rsid w:val="00D049BF"/>
    <w:rsid w:val="00D061DA"/>
    <w:rsid w:val="00D06518"/>
    <w:rsid w:val="00D06C45"/>
    <w:rsid w:val="00D147F7"/>
    <w:rsid w:val="00D1523C"/>
    <w:rsid w:val="00D20969"/>
    <w:rsid w:val="00D212D5"/>
    <w:rsid w:val="00D2443F"/>
    <w:rsid w:val="00D27F7D"/>
    <w:rsid w:val="00D3142E"/>
    <w:rsid w:val="00D32F8E"/>
    <w:rsid w:val="00D3380B"/>
    <w:rsid w:val="00D34314"/>
    <w:rsid w:val="00D365CB"/>
    <w:rsid w:val="00D37393"/>
    <w:rsid w:val="00D407AF"/>
    <w:rsid w:val="00D42740"/>
    <w:rsid w:val="00D43804"/>
    <w:rsid w:val="00D46403"/>
    <w:rsid w:val="00D47A21"/>
    <w:rsid w:val="00D61355"/>
    <w:rsid w:val="00D62F17"/>
    <w:rsid w:val="00D6738A"/>
    <w:rsid w:val="00D67CB4"/>
    <w:rsid w:val="00D7258A"/>
    <w:rsid w:val="00D7406A"/>
    <w:rsid w:val="00D75523"/>
    <w:rsid w:val="00D7794C"/>
    <w:rsid w:val="00D77CB3"/>
    <w:rsid w:val="00D81AA5"/>
    <w:rsid w:val="00D83661"/>
    <w:rsid w:val="00D84372"/>
    <w:rsid w:val="00D84411"/>
    <w:rsid w:val="00D866D2"/>
    <w:rsid w:val="00D91F04"/>
    <w:rsid w:val="00D920FA"/>
    <w:rsid w:val="00D94486"/>
    <w:rsid w:val="00D97550"/>
    <w:rsid w:val="00D97C23"/>
    <w:rsid w:val="00DA1E69"/>
    <w:rsid w:val="00DA2E6D"/>
    <w:rsid w:val="00DA7F17"/>
    <w:rsid w:val="00DB1BE2"/>
    <w:rsid w:val="00DB2AAD"/>
    <w:rsid w:val="00DB6CAD"/>
    <w:rsid w:val="00DC1886"/>
    <w:rsid w:val="00DC2CEA"/>
    <w:rsid w:val="00DC3185"/>
    <w:rsid w:val="00DD0C9A"/>
    <w:rsid w:val="00DD18B8"/>
    <w:rsid w:val="00DD1D98"/>
    <w:rsid w:val="00DD299D"/>
    <w:rsid w:val="00DE217F"/>
    <w:rsid w:val="00DE54D7"/>
    <w:rsid w:val="00DE6043"/>
    <w:rsid w:val="00DE761C"/>
    <w:rsid w:val="00DF4A53"/>
    <w:rsid w:val="00E00D3A"/>
    <w:rsid w:val="00E01AD3"/>
    <w:rsid w:val="00E0202F"/>
    <w:rsid w:val="00E03E44"/>
    <w:rsid w:val="00E04BA1"/>
    <w:rsid w:val="00E04E4E"/>
    <w:rsid w:val="00E05736"/>
    <w:rsid w:val="00E0591C"/>
    <w:rsid w:val="00E120D8"/>
    <w:rsid w:val="00E1340D"/>
    <w:rsid w:val="00E1732D"/>
    <w:rsid w:val="00E21469"/>
    <w:rsid w:val="00E22B1D"/>
    <w:rsid w:val="00E22BF6"/>
    <w:rsid w:val="00E245C5"/>
    <w:rsid w:val="00E26198"/>
    <w:rsid w:val="00E30DC4"/>
    <w:rsid w:val="00E31FAD"/>
    <w:rsid w:val="00E328AF"/>
    <w:rsid w:val="00E35D1B"/>
    <w:rsid w:val="00E37525"/>
    <w:rsid w:val="00E41637"/>
    <w:rsid w:val="00E43C30"/>
    <w:rsid w:val="00E443EC"/>
    <w:rsid w:val="00E4459D"/>
    <w:rsid w:val="00E45FE9"/>
    <w:rsid w:val="00E515E7"/>
    <w:rsid w:val="00E51F6D"/>
    <w:rsid w:val="00E56803"/>
    <w:rsid w:val="00E57586"/>
    <w:rsid w:val="00E57F89"/>
    <w:rsid w:val="00E63F12"/>
    <w:rsid w:val="00E6647A"/>
    <w:rsid w:val="00E66EB8"/>
    <w:rsid w:val="00E677F4"/>
    <w:rsid w:val="00E73329"/>
    <w:rsid w:val="00E74068"/>
    <w:rsid w:val="00E74178"/>
    <w:rsid w:val="00E75A3F"/>
    <w:rsid w:val="00E77686"/>
    <w:rsid w:val="00E81BC1"/>
    <w:rsid w:val="00E81F94"/>
    <w:rsid w:val="00E82149"/>
    <w:rsid w:val="00E82CE2"/>
    <w:rsid w:val="00E8395A"/>
    <w:rsid w:val="00E92ADF"/>
    <w:rsid w:val="00E94A5C"/>
    <w:rsid w:val="00E95011"/>
    <w:rsid w:val="00E953E3"/>
    <w:rsid w:val="00E95778"/>
    <w:rsid w:val="00E96935"/>
    <w:rsid w:val="00EA0EE0"/>
    <w:rsid w:val="00EB0448"/>
    <w:rsid w:val="00EB15EE"/>
    <w:rsid w:val="00EB3521"/>
    <w:rsid w:val="00EB7C14"/>
    <w:rsid w:val="00ED0709"/>
    <w:rsid w:val="00ED0D36"/>
    <w:rsid w:val="00ED1265"/>
    <w:rsid w:val="00ED25A2"/>
    <w:rsid w:val="00ED482A"/>
    <w:rsid w:val="00ED7478"/>
    <w:rsid w:val="00EE33A8"/>
    <w:rsid w:val="00EE3ED9"/>
    <w:rsid w:val="00EE4292"/>
    <w:rsid w:val="00EE47BC"/>
    <w:rsid w:val="00EE5127"/>
    <w:rsid w:val="00EE51DC"/>
    <w:rsid w:val="00EE65C0"/>
    <w:rsid w:val="00EF29E5"/>
    <w:rsid w:val="00EF3C1E"/>
    <w:rsid w:val="00EF6D5B"/>
    <w:rsid w:val="00EF7842"/>
    <w:rsid w:val="00F01D01"/>
    <w:rsid w:val="00F02DFA"/>
    <w:rsid w:val="00F050B1"/>
    <w:rsid w:val="00F06EB1"/>
    <w:rsid w:val="00F079A6"/>
    <w:rsid w:val="00F10831"/>
    <w:rsid w:val="00F10956"/>
    <w:rsid w:val="00F14141"/>
    <w:rsid w:val="00F169A7"/>
    <w:rsid w:val="00F20400"/>
    <w:rsid w:val="00F2302C"/>
    <w:rsid w:val="00F249CB"/>
    <w:rsid w:val="00F261BD"/>
    <w:rsid w:val="00F30893"/>
    <w:rsid w:val="00F30FB0"/>
    <w:rsid w:val="00F356F0"/>
    <w:rsid w:val="00F36034"/>
    <w:rsid w:val="00F40B9C"/>
    <w:rsid w:val="00F45612"/>
    <w:rsid w:val="00F51AB1"/>
    <w:rsid w:val="00F548E1"/>
    <w:rsid w:val="00F54C3E"/>
    <w:rsid w:val="00F54E5E"/>
    <w:rsid w:val="00F56122"/>
    <w:rsid w:val="00F568BD"/>
    <w:rsid w:val="00F61918"/>
    <w:rsid w:val="00F61D7E"/>
    <w:rsid w:val="00F6430A"/>
    <w:rsid w:val="00F65E3E"/>
    <w:rsid w:val="00F66F08"/>
    <w:rsid w:val="00F67A05"/>
    <w:rsid w:val="00F72BAF"/>
    <w:rsid w:val="00F77F6F"/>
    <w:rsid w:val="00F80F0F"/>
    <w:rsid w:val="00F81949"/>
    <w:rsid w:val="00F81CD2"/>
    <w:rsid w:val="00F837FA"/>
    <w:rsid w:val="00F84505"/>
    <w:rsid w:val="00F85C59"/>
    <w:rsid w:val="00F86BC3"/>
    <w:rsid w:val="00F90BB9"/>
    <w:rsid w:val="00F91357"/>
    <w:rsid w:val="00F91AAA"/>
    <w:rsid w:val="00F96995"/>
    <w:rsid w:val="00F9785E"/>
    <w:rsid w:val="00F97BB1"/>
    <w:rsid w:val="00FA1E49"/>
    <w:rsid w:val="00FA2F4E"/>
    <w:rsid w:val="00FA4FC0"/>
    <w:rsid w:val="00FA6C10"/>
    <w:rsid w:val="00FA7922"/>
    <w:rsid w:val="00FB1B44"/>
    <w:rsid w:val="00FB2EF1"/>
    <w:rsid w:val="00FB311B"/>
    <w:rsid w:val="00FB386D"/>
    <w:rsid w:val="00FC2597"/>
    <w:rsid w:val="00FC4185"/>
    <w:rsid w:val="00FC6234"/>
    <w:rsid w:val="00FC69D9"/>
    <w:rsid w:val="00FD10D0"/>
    <w:rsid w:val="00FD367C"/>
    <w:rsid w:val="00FD3D19"/>
    <w:rsid w:val="00FD5B5B"/>
    <w:rsid w:val="00FD79ED"/>
    <w:rsid w:val="00FE084B"/>
    <w:rsid w:val="00FE46CB"/>
    <w:rsid w:val="00FE5341"/>
    <w:rsid w:val="00FE5F08"/>
    <w:rsid w:val="00FE77FE"/>
    <w:rsid w:val="00FF2581"/>
    <w:rsid w:val="00FF732B"/>
    <w:rsid w:val="00FF754C"/>
    <w:rsid w:val="01390453"/>
    <w:rsid w:val="038225EB"/>
    <w:rsid w:val="07CF6530"/>
    <w:rsid w:val="0C88619F"/>
    <w:rsid w:val="0D0359ED"/>
    <w:rsid w:val="0D363404"/>
    <w:rsid w:val="0D455F00"/>
    <w:rsid w:val="0D9A138F"/>
    <w:rsid w:val="104330DD"/>
    <w:rsid w:val="11B273FB"/>
    <w:rsid w:val="133977FD"/>
    <w:rsid w:val="139462C7"/>
    <w:rsid w:val="15DF3886"/>
    <w:rsid w:val="18596EFD"/>
    <w:rsid w:val="1AA0273F"/>
    <w:rsid w:val="1CE03F9C"/>
    <w:rsid w:val="1DDB33C3"/>
    <w:rsid w:val="1FD26299"/>
    <w:rsid w:val="20A42BEB"/>
    <w:rsid w:val="24217374"/>
    <w:rsid w:val="26FB3BD1"/>
    <w:rsid w:val="270C3195"/>
    <w:rsid w:val="2A6E3D1A"/>
    <w:rsid w:val="2A84240B"/>
    <w:rsid w:val="2ABD4F4E"/>
    <w:rsid w:val="2EA541B7"/>
    <w:rsid w:val="30D13ED0"/>
    <w:rsid w:val="326250B8"/>
    <w:rsid w:val="32A22519"/>
    <w:rsid w:val="33415813"/>
    <w:rsid w:val="34DB7F39"/>
    <w:rsid w:val="350A1FF4"/>
    <w:rsid w:val="36694DDF"/>
    <w:rsid w:val="36910298"/>
    <w:rsid w:val="3A7602E8"/>
    <w:rsid w:val="3AB5754C"/>
    <w:rsid w:val="3B475DFB"/>
    <w:rsid w:val="3D8A0B72"/>
    <w:rsid w:val="3E7E0DC9"/>
    <w:rsid w:val="3EC11F8D"/>
    <w:rsid w:val="3FDCA46D"/>
    <w:rsid w:val="412D122E"/>
    <w:rsid w:val="41E80E48"/>
    <w:rsid w:val="44625851"/>
    <w:rsid w:val="477DD01D"/>
    <w:rsid w:val="47E65B78"/>
    <w:rsid w:val="4872593D"/>
    <w:rsid w:val="4A292B6E"/>
    <w:rsid w:val="4A3C3E42"/>
    <w:rsid w:val="4AC420D0"/>
    <w:rsid w:val="4B6E3C75"/>
    <w:rsid w:val="4D947FD1"/>
    <w:rsid w:val="4DFDA506"/>
    <w:rsid w:val="4E9A5FC1"/>
    <w:rsid w:val="4EB6590C"/>
    <w:rsid w:val="4F7FD779"/>
    <w:rsid w:val="4FB64565"/>
    <w:rsid w:val="4FFF67F6"/>
    <w:rsid w:val="51EA1685"/>
    <w:rsid w:val="52456AB9"/>
    <w:rsid w:val="53D76113"/>
    <w:rsid w:val="54194909"/>
    <w:rsid w:val="56FF1A90"/>
    <w:rsid w:val="5AF050D0"/>
    <w:rsid w:val="5BBE525C"/>
    <w:rsid w:val="5BF912B0"/>
    <w:rsid w:val="5BFBDEC1"/>
    <w:rsid w:val="5DC14A9D"/>
    <w:rsid w:val="5DE552DB"/>
    <w:rsid w:val="62940E8C"/>
    <w:rsid w:val="668703D4"/>
    <w:rsid w:val="69324577"/>
    <w:rsid w:val="697403E6"/>
    <w:rsid w:val="6A24718B"/>
    <w:rsid w:val="6AA717D0"/>
    <w:rsid w:val="6ACFE58C"/>
    <w:rsid w:val="6AF712E7"/>
    <w:rsid w:val="6BEB6B8D"/>
    <w:rsid w:val="6BFDF156"/>
    <w:rsid w:val="6C3B730C"/>
    <w:rsid w:val="6CC77219"/>
    <w:rsid w:val="6EA16734"/>
    <w:rsid w:val="6F9F1E91"/>
    <w:rsid w:val="6FFF1EE0"/>
    <w:rsid w:val="702821CF"/>
    <w:rsid w:val="72FFE79E"/>
    <w:rsid w:val="73970F49"/>
    <w:rsid w:val="73F141C8"/>
    <w:rsid w:val="745624E3"/>
    <w:rsid w:val="75515A3D"/>
    <w:rsid w:val="756B9BB6"/>
    <w:rsid w:val="77C1276B"/>
    <w:rsid w:val="78B483C6"/>
    <w:rsid w:val="79A5072F"/>
    <w:rsid w:val="7A64D4E6"/>
    <w:rsid w:val="7A8E717E"/>
    <w:rsid w:val="7F4105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7F4DA47"/>
  <w15:docId w15:val="{D9E9AA8A-6CC9-4D05-A689-A2D83951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qFormat="1"/>
    <w:lsdException w:name="index 5" w:semiHidden="1" w:qFormat="1"/>
    <w:lsdException w:name="index 6" w:semiHidden="1" w:qFormat="1"/>
    <w:lsdException w:name="index 7" w:semiHidden="1" w:qFormat="1"/>
    <w:lsdException w:name="index 8" w:semiHidden="1" w:qFormat="1"/>
    <w:lsdException w:name="index 9" w:semiHidden="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semiHidden="1" w:qFormat="1"/>
    <w:lsdException w:name="header" w:qFormat="1"/>
    <w:lsdException w:name="footer" w:qFormat="1"/>
    <w:lsdException w:name="index heading" w:semiHidden="1" w:qFormat="1"/>
    <w:lsdException w:name="caption" w:qFormat="1"/>
    <w:lsdException w:name="table of figures" w:semiHidden="1" w:qFormat="1"/>
    <w:lsdException w:name="envelope address" w:semiHidden="1" w:qFormat="1"/>
    <w:lsdException w:name="envelope return" w:semiHidden="1" w:qFormat="1"/>
    <w:lsdException w:name="footnote reference" w:semiHidden="1" w:qFormat="1"/>
    <w:lsdException w:name="annotation reference" w:qFormat="1"/>
    <w:lsdException w:name="line number" w:semiHidden="1" w:uiPriority="99" w:unhideWhenUsed="1"/>
    <w:lsdException w:name="page number" w:qFormat="1"/>
    <w:lsdException w:name="endnote reference" w:semiHidden="1" w:uiPriority="99" w:unhideWhenUsed="1"/>
    <w:lsdException w:name="endnote text" w:semiHidden="1" w:qFormat="1"/>
    <w:lsdException w:name="table of authorities" w:semiHidden="1" w:qFormat="1"/>
    <w:lsdException w:name="macro" w:semiHidden="1" w:qFormat="1"/>
    <w:lsdException w:name="toa heading" w:semiHidden="1" w:qFormat="1"/>
    <w:lsdException w:name="List" w:semiHidden="1" w:qFormat="1"/>
    <w:lsdException w:name="List Bullet" w:semiHidden="1"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semiHidden="1" w:qFormat="1"/>
    <w:lsdException w:name="Signature" w:semiHidden="1" w:qFormat="1"/>
    <w:lsdException w:name="Default Paragraph Font" w:uiPriority="1" w:unhideWhenUsed="1" w:qFormat="1"/>
    <w:lsdException w:name="Body Text" w:uiPriority="99"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Date" w:qFormat="1"/>
    <w:lsdException w:name="Body Text First Indent" w:qFormat="1"/>
    <w:lsdException w:name="Body Text First Indent 2" w:semiHidden="1" w:qFormat="1"/>
    <w:lsdException w:name="Note Heading" w:semiHidden="1" w:qFormat="1"/>
    <w:lsdException w:name="Body Text 2" w:semiHidden="1" w:qFormat="1"/>
    <w:lsdException w:name="Body Text 3" w:semiHidden="1" w:qFormat="1"/>
    <w:lsdException w:name="Body Text Indent 2" w:qFormat="1"/>
    <w:lsdException w:name="Body Text Indent 3" w:qFormat="1"/>
    <w:lsdException w:name="Block Text" w:semiHidden="1" w:qFormat="1"/>
    <w:lsdException w:name="Hyperlink" w:uiPriority="99" w:qFormat="1"/>
    <w:lsdException w:name="FollowedHyperlink" w:qFormat="1"/>
    <w:lsdException w:name="Strong" w:uiPriority="22" w:qFormat="1"/>
    <w:lsdException w:name="Emphasis" w:uiPriority="20"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uiPriority="99" w:qFormat="1"/>
    <w:lsdException w:name="HTML Acronym" w:semiHidden="1" w:uiPriority="99" w:unhideWhenUsed="1"/>
    <w:lsdException w:name="HTML Address" w:semiHidden="1" w:qFormat="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qFormat="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nhideWhenUsed="1" w:qFormat="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qFormat="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qFormat="1"/>
    <w:lsdException w:name="Table Grid" w:qFormat="1"/>
    <w:lsdException w:name="Table Theme"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qFormat="1"/>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120D8"/>
    <w:pPr>
      <w:spacing w:after="160" w:line="259" w:lineRule="auto"/>
    </w:pPr>
    <w:rPr>
      <w:rFonts w:asciiTheme="minorHAnsi" w:eastAsiaTheme="minorHAnsi" w:hAnsiTheme="minorHAnsi" w:cstheme="minorBidi"/>
      <w:kern w:val="2"/>
      <w:sz w:val="22"/>
      <w:szCs w:val="22"/>
      <w:lang w:val="cs-CZ" w:eastAsia="en-US"/>
      <w14:ligatures w14:val="standardContextual"/>
    </w:rPr>
  </w:style>
  <w:style w:type="paragraph" w:styleId="Nadpis1">
    <w:name w:val="heading 1"/>
    <w:basedOn w:val="Normln"/>
    <w:next w:val="Zkladntext-prvnodsazen"/>
    <w:link w:val="Nadpis1Char"/>
    <w:qFormat/>
    <w:pPr>
      <w:keepNext/>
      <w:keepLines/>
      <w:tabs>
        <w:tab w:val="left" w:pos="851"/>
      </w:tabs>
      <w:spacing w:before="120" w:after="60"/>
      <w:outlineLvl w:val="0"/>
    </w:pPr>
    <w:rPr>
      <w:rFonts w:ascii="Arial" w:hAnsi="Arial"/>
      <w:b/>
      <w:bCs/>
      <w:kern w:val="0"/>
      <w:sz w:val="36"/>
      <w:szCs w:val="36"/>
    </w:rPr>
  </w:style>
  <w:style w:type="paragraph" w:styleId="Nadpis2">
    <w:name w:val="heading 2"/>
    <w:basedOn w:val="Nadpis1"/>
    <w:next w:val="Zkladntext-prvnodsazen"/>
    <w:link w:val="Nadpis2Char"/>
    <w:qFormat/>
    <w:pPr>
      <w:outlineLvl w:val="1"/>
    </w:pPr>
    <w:rPr>
      <w:sz w:val="30"/>
      <w:szCs w:val="32"/>
    </w:rPr>
  </w:style>
  <w:style w:type="paragraph" w:styleId="Nadpis3">
    <w:name w:val="heading 3"/>
    <w:basedOn w:val="Nadpis1"/>
    <w:next w:val="Zkladntext-prvnodsazen"/>
    <w:link w:val="Nadpis3Char"/>
    <w:qFormat/>
    <w:pPr>
      <w:outlineLvl w:val="2"/>
    </w:pPr>
    <w:rPr>
      <w:sz w:val="24"/>
      <w:szCs w:val="32"/>
    </w:rPr>
  </w:style>
  <w:style w:type="paragraph" w:styleId="Nadpis4">
    <w:name w:val="heading 4"/>
    <w:basedOn w:val="Nadpis1"/>
    <w:next w:val="Zkladntext-prvnodsazen"/>
    <w:link w:val="Nadpis4Char"/>
    <w:qFormat/>
    <w:pPr>
      <w:outlineLvl w:val="3"/>
    </w:pPr>
    <w:rPr>
      <w:sz w:val="24"/>
      <w:szCs w:val="28"/>
    </w:rPr>
  </w:style>
  <w:style w:type="paragraph" w:styleId="Nadpis5">
    <w:name w:val="heading 5"/>
    <w:basedOn w:val="Nadpis1"/>
    <w:next w:val="Zkladntext-prvnodsazen"/>
    <w:link w:val="Nadpis5Char"/>
    <w:qFormat/>
    <w:pPr>
      <w:outlineLvl w:val="4"/>
    </w:pPr>
    <w:rPr>
      <w:b w:val="0"/>
      <w:bCs w:val="0"/>
      <w:i/>
      <w:sz w:val="21"/>
      <w:szCs w:val="28"/>
    </w:rPr>
  </w:style>
  <w:style w:type="paragraph" w:styleId="Nadpis6">
    <w:name w:val="heading 6"/>
    <w:basedOn w:val="Nadpis1"/>
    <w:next w:val="Zkladntext-prvnodsazen"/>
    <w:link w:val="Nadpis6Char"/>
    <w:qFormat/>
    <w:pPr>
      <w:outlineLvl w:val="5"/>
    </w:pPr>
    <w:rPr>
      <w:b w:val="0"/>
      <w:bCs w:val="0"/>
      <w:sz w:val="21"/>
    </w:rPr>
  </w:style>
  <w:style w:type="paragraph" w:styleId="Nadpis7">
    <w:name w:val="heading 7"/>
    <w:basedOn w:val="Nadpis1"/>
    <w:next w:val="Zkladntext-prvnodsazen"/>
    <w:link w:val="Nadpis7Char"/>
    <w:qFormat/>
    <w:pPr>
      <w:outlineLvl w:val="6"/>
    </w:pPr>
    <w:rPr>
      <w:b w:val="0"/>
      <w:bCs w:val="0"/>
      <w:sz w:val="21"/>
    </w:rPr>
  </w:style>
  <w:style w:type="paragraph" w:styleId="Nadpis8">
    <w:name w:val="heading 8"/>
    <w:basedOn w:val="Nadpis1"/>
    <w:next w:val="Zkladntext-prvnodsazen"/>
    <w:link w:val="Nadpis8Char"/>
    <w:qFormat/>
    <w:pPr>
      <w:outlineLvl w:val="7"/>
    </w:pPr>
    <w:rPr>
      <w:b w:val="0"/>
      <w:sz w:val="21"/>
    </w:rPr>
  </w:style>
  <w:style w:type="paragraph" w:styleId="Nadpis9">
    <w:name w:val="heading 9"/>
    <w:basedOn w:val="Nadpis1"/>
    <w:next w:val="Zkladntext-prvnodsazen"/>
    <w:link w:val="Nadpis9Char"/>
    <w:qFormat/>
    <w:pPr>
      <w:outlineLvl w:val="8"/>
    </w:pPr>
    <w:rPr>
      <w:b w:val="0"/>
      <w:sz w:val="21"/>
      <w:szCs w:val="21"/>
    </w:rPr>
  </w:style>
  <w:style w:type="character" w:default="1" w:styleId="Standardnpsmoodstavce">
    <w:name w:val="Default Paragraph Font"/>
    <w:uiPriority w:val="1"/>
    <w:semiHidden/>
    <w:unhideWhenUsed/>
    <w:rsid w:val="00E120D8"/>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E120D8"/>
  </w:style>
  <w:style w:type="paragraph" w:styleId="Textmakra">
    <w:name w:val="macro"/>
    <w:link w:val="TextmakraChar"/>
    <w:semiHidden/>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Zkladntext-prvnodsazen">
    <w:name w:val="Body Text First Indent"/>
    <w:basedOn w:val="Normln"/>
    <w:link w:val="Zkladntext-prvnodsazenChar"/>
    <w:qFormat/>
    <w:pPr>
      <w:spacing w:line="360" w:lineRule="exact"/>
      <w:ind w:firstLineChars="200" w:firstLine="200"/>
    </w:pPr>
  </w:style>
  <w:style w:type="paragraph" w:styleId="Seznam3">
    <w:name w:val="List 3"/>
    <w:basedOn w:val="Normln"/>
    <w:semiHidden/>
    <w:qFormat/>
    <w:pPr>
      <w:ind w:leftChars="400" w:left="100" w:hangingChars="200" w:hanging="200"/>
    </w:pPr>
  </w:style>
  <w:style w:type="paragraph" w:styleId="Obsah7">
    <w:name w:val="toc 7"/>
    <w:basedOn w:val="Normln"/>
    <w:next w:val="Normln"/>
    <w:uiPriority w:val="39"/>
    <w:qFormat/>
    <w:pPr>
      <w:ind w:left="1260"/>
    </w:pPr>
    <w:rPr>
      <w:sz w:val="18"/>
      <w:szCs w:val="18"/>
    </w:rPr>
  </w:style>
  <w:style w:type="paragraph" w:styleId="slovanseznam2">
    <w:name w:val="List Number 2"/>
    <w:basedOn w:val="Normln"/>
    <w:semiHidden/>
    <w:qFormat/>
    <w:pPr>
      <w:numPr>
        <w:numId w:val="1"/>
      </w:numPr>
    </w:pPr>
  </w:style>
  <w:style w:type="paragraph" w:styleId="Seznamcitac">
    <w:name w:val="table of authorities"/>
    <w:basedOn w:val="Normln"/>
    <w:next w:val="Normln"/>
    <w:semiHidden/>
    <w:qFormat/>
    <w:pPr>
      <w:ind w:leftChars="200" w:left="420"/>
    </w:pPr>
  </w:style>
  <w:style w:type="paragraph" w:styleId="Nadpispoznmky">
    <w:name w:val="Note Heading"/>
    <w:basedOn w:val="Normln"/>
    <w:next w:val="Normln"/>
    <w:link w:val="NadpispoznmkyChar"/>
    <w:semiHidden/>
    <w:qFormat/>
    <w:pPr>
      <w:jc w:val="center"/>
    </w:pPr>
  </w:style>
  <w:style w:type="paragraph" w:styleId="Seznamsodrkami4">
    <w:name w:val="List Bullet 4"/>
    <w:basedOn w:val="Normln"/>
    <w:semiHidden/>
    <w:qFormat/>
    <w:pPr>
      <w:numPr>
        <w:numId w:val="2"/>
      </w:numPr>
    </w:pPr>
  </w:style>
  <w:style w:type="paragraph" w:styleId="Rejstk8">
    <w:name w:val="index 8"/>
    <w:basedOn w:val="Normln"/>
    <w:next w:val="Normln"/>
    <w:semiHidden/>
    <w:qFormat/>
    <w:pPr>
      <w:ind w:leftChars="1400" w:left="1400"/>
    </w:pPr>
  </w:style>
  <w:style w:type="paragraph" w:styleId="Podpise-mailu">
    <w:name w:val="E-mail Signature"/>
    <w:basedOn w:val="Normln"/>
    <w:link w:val="Podpise-mailuChar"/>
    <w:semiHidden/>
    <w:qFormat/>
  </w:style>
  <w:style w:type="paragraph" w:styleId="slovanseznam">
    <w:name w:val="List Number"/>
    <w:basedOn w:val="Normln"/>
    <w:semiHidden/>
    <w:qFormat/>
    <w:pPr>
      <w:numPr>
        <w:numId w:val="3"/>
      </w:numPr>
    </w:pPr>
  </w:style>
  <w:style w:type="paragraph" w:styleId="Normlnodsazen">
    <w:name w:val="Normal Indent"/>
    <w:basedOn w:val="Normln"/>
    <w:qFormat/>
    <w:pPr>
      <w:ind w:firstLineChars="200" w:firstLine="420"/>
    </w:pPr>
  </w:style>
  <w:style w:type="paragraph" w:styleId="Titulek">
    <w:name w:val="caption"/>
    <w:basedOn w:val="Normln"/>
    <w:next w:val="Normln"/>
    <w:qFormat/>
    <w:rPr>
      <w:rFonts w:ascii="Arial" w:eastAsia="SimHei" w:hAnsi="Arial" w:cs="Arial"/>
      <w:sz w:val="20"/>
      <w:szCs w:val="20"/>
    </w:rPr>
  </w:style>
  <w:style w:type="paragraph" w:styleId="Rejstk5">
    <w:name w:val="index 5"/>
    <w:basedOn w:val="Normln"/>
    <w:next w:val="Normln"/>
    <w:semiHidden/>
    <w:qFormat/>
    <w:pPr>
      <w:ind w:leftChars="800" w:left="800"/>
    </w:pPr>
  </w:style>
  <w:style w:type="paragraph" w:styleId="Seznamsodrkami">
    <w:name w:val="List Bullet"/>
    <w:basedOn w:val="Normln"/>
    <w:semiHidden/>
    <w:qFormat/>
    <w:pPr>
      <w:numPr>
        <w:numId w:val="4"/>
      </w:numPr>
    </w:pPr>
  </w:style>
  <w:style w:type="paragraph" w:styleId="Adresanaoblku">
    <w:name w:val="envelope address"/>
    <w:basedOn w:val="Normln"/>
    <w:semiHidden/>
    <w:qFormat/>
    <w:pPr>
      <w:framePr w:w="7920" w:h="1980" w:hRule="exact" w:hSpace="180" w:wrap="around" w:hAnchor="page" w:xAlign="center" w:yAlign="bottom"/>
      <w:snapToGrid w:val="0"/>
      <w:ind w:leftChars="1400" w:left="100"/>
    </w:pPr>
    <w:rPr>
      <w:rFonts w:ascii="Arial" w:hAnsi="Arial" w:cs="Arial"/>
    </w:rPr>
  </w:style>
  <w:style w:type="paragraph" w:styleId="Rozloendokumentu">
    <w:name w:val="Document Map"/>
    <w:basedOn w:val="Normln"/>
    <w:link w:val="RozloendokumentuChar"/>
    <w:semiHidden/>
    <w:qFormat/>
    <w:pPr>
      <w:shd w:val="clear" w:color="auto" w:fill="000080"/>
    </w:pPr>
  </w:style>
  <w:style w:type="paragraph" w:styleId="Hlavikaobsahu">
    <w:name w:val="toa heading"/>
    <w:basedOn w:val="Normln"/>
    <w:next w:val="Normln"/>
    <w:semiHidden/>
    <w:qFormat/>
    <w:pPr>
      <w:spacing w:before="120"/>
    </w:pPr>
    <w:rPr>
      <w:rFonts w:ascii="Arial" w:hAnsi="Arial" w:cs="Arial"/>
    </w:rPr>
  </w:style>
  <w:style w:type="paragraph" w:styleId="Textkomente">
    <w:name w:val="annotation text"/>
    <w:basedOn w:val="Normln"/>
    <w:link w:val="TextkomenteChar"/>
    <w:semiHidden/>
    <w:qFormat/>
  </w:style>
  <w:style w:type="paragraph" w:styleId="Rejstk6">
    <w:name w:val="index 6"/>
    <w:basedOn w:val="Normln"/>
    <w:next w:val="Normln"/>
    <w:semiHidden/>
    <w:qFormat/>
    <w:pPr>
      <w:ind w:leftChars="1000" w:left="1000"/>
    </w:pPr>
  </w:style>
  <w:style w:type="paragraph" w:styleId="Osloven">
    <w:name w:val="Salutation"/>
    <w:basedOn w:val="Normln"/>
    <w:next w:val="Normln"/>
    <w:link w:val="OslovenChar"/>
    <w:semiHidden/>
    <w:qFormat/>
  </w:style>
  <w:style w:type="paragraph" w:styleId="Zkladntext3">
    <w:name w:val="Body Text 3"/>
    <w:basedOn w:val="Normln"/>
    <w:link w:val="Zkladntext3Char"/>
    <w:semiHidden/>
    <w:qFormat/>
    <w:pPr>
      <w:spacing w:after="120"/>
    </w:pPr>
    <w:rPr>
      <w:sz w:val="16"/>
      <w:szCs w:val="16"/>
    </w:rPr>
  </w:style>
  <w:style w:type="paragraph" w:styleId="Zvr">
    <w:name w:val="Closing"/>
    <w:basedOn w:val="Normln"/>
    <w:link w:val="ZvrChar"/>
    <w:semiHidden/>
    <w:qFormat/>
    <w:pPr>
      <w:ind w:leftChars="2100" w:left="100"/>
    </w:pPr>
  </w:style>
  <w:style w:type="paragraph" w:styleId="Seznamsodrkami3">
    <w:name w:val="List Bullet 3"/>
    <w:basedOn w:val="Normln"/>
    <w:semiHidden/>
    <w:qFormat/>
    <w:pPr>
      <w:numPr>
        <w:numId w:val="5"/>
      </w:numPr>
    </w:pPr>
  </w:style>
  <w:style w:type="paragraph" w:styleId="Zkladntext">
    <w:name w:val="Body Text"/>
    <w:basedOn w:val="Normln"/>
    <w:link w:val="ZkladntextChar"/>
    <w:uiPriority w:val="99"/>
    <w:qFormat/>
    <w:pPr>
      <w:spacing w:after="120"/>
    </w:pPr>
  </w:style>
  <w:style w:type="paragraph" w:styleId="Zkladntextodsazen">
    <w:name w:val="Body Text Indent"/>
    <w:basedOn w:val="Normln"/>
    <w:link w:val="ZkladntextodsazenChar"/>
    <w:qFormat/>
    <w:pPr>
      <w:spacing w:after="120"/>
      <w:ind w:leftChars="200" w:left="420"/>
    </w:pPr>
  </w:style>
  <w:style w:type="paragraph" w:styleId="slovanseznam3">
    <w:name w:val="List Number 3"/>
    <w:basedOn w:val="Normln"/>
    <w:semiHidden/>
    <w:qFormat/>
    <w:pPr>
      <w:numPr>
        <w:numId w:val="6"/>
      </w:numPr>
    </w:pPr>
  </w:style>
  <w:style w:type="paragraph" w:styleId="Seznam2">
    <w:name w:val="List 2"/>
    <w:basedOn w:val="Normln"/>
    <w:semiHidden/>
    <w:qFormat/>
    <w:pPr>
      <w:ind w:leftChars="200" w:left="100" w:hangingChars="200" w:hanging="200"/>
    </w:pPr>
  </w:style>
  <w:style w:type="paragraph" w:styleId="Pokraovnseznamu">
    <w:name w:val="List Continue"/>
    <w:basedOn w:val="Normln"/>
    <w:semiHidden/>
    <w:qFormat/>
    <w:pPr>
      <w:spacing w:after="120"/>
      <w:ind w:leftChars="200" w:left="420"/>
    </w:pPr>
  </w:style>
  <w:style w:type="paragraph" w:styleId="Textvbloku">
    <w:name w:val="Block Text"/>
    <w:basedOn w:val="Normln"/>
    <w:semiHidden/>
    <w:qFormat/>
    <w:pPr>
      <w:spacing w:after="120"/>
      <w:ind w:leftChars="700" w:left="1440" w:rightChars="700" w:right="1440"/>
    </w:pPr>
  </w:style>
  <w:style w:type="paragraph" w:styleId="Seznamsodrkami2">
    <w:name w:val="List Bullet 2"/>
    <w:basedOn w:val="Normln"/>
    <w:semiHidden/>
    <w:qFormat/>
    <w:pPr>
      <w:numPr>
        <w:numId w:val="7"/>
      </w:numPr>
    </w:pPr>
  </w:style>
  <w:style w:type="paragraph" w:styleId="AdresaHTML">
    <w:name w:val="HTML Address"/>
    <w:basedOn w:val="Normln"/>
    <w:link w:val="AdresaHTMLChar"/>
    <w:semiHidden/>
    <w:qFormat/>
    <w:rPr>
      <w:i/>
      <w:iCs/>
    </w:rPr>
  </w:style>
  <w:style w:type="paragraph" w:styleId="Rejstk4">
    <w:name w:val="index 4"/>
    <w:basedOn w:val="Normln"/>
    <w:next w:val="Normln"/>
    <w:semiHidden/>
    <w:qFormat/>
    <w:pPr>
      <w:ind w:leftChars="600" w:left="600"/>
    </w:pPr>
  </w:style>
  <w:style w:type="paragraph" w:styleId="Obsah5">
    <w:name w:val="toc 5"/>
    <w:basedOn w:val="Normln"/>
    <w:next w:val="Normln"/>
    <w:uiPriority w:val="39"/>
    <w:qFormat/>
    <w:pPr>
      <w:ind w:left="840"/>
    </w:pPr>
    <w:rPr>
      <w:sz w:val="18"/>
      <w:szCs w:val="18"/>
    </w:rPr>
  </w:style>
  <w:style w:type="paragraph" w:styleId="Obsah3">
    <w:name w:val="toc 3"/>
    <w:basedOn w:val="Normln"/>
    <w:next w:val="Normln"/>
    <w:uiPriority w:val="39"/>
    <w:qFormat/>
    <w:pPr>
      <w:ind w:left="420"/>
    </w:pPr>
    <w:rPr>
      <w:i/>
      <w:iCs/>
      <w:sz w:val="20"/>
      <w:szCs w:val="20"/>
    </w:rPr>
  </w:style>
  <w:style w:type="paragraph" w:styleId="Prosttext">
    <w:name w:val="Plain Text"/>
    <w:basedOn w:val="Normln"/>
    <w:link w:val="ProsttextChar"/>
    <w:qFormat/>
    <w:rPr>
      <w:rFonts w:ascii="SimSun" w:hAnsi="Courier New" w:cs="Courier New"/>
      <w:szCs w:val="21"/>
    </w:rPr>
  </w:style>
  <w:style w:type="paragraph" w:styleId="Seznamsodrkami5">
    <w:name w:val="List Bullet 5"/>
    <w:basedOn w:val="Normln"/>
    <w:semiHidden/>
    <w:qFormat/>
    <w:pPr>
      <w:numPr>
        <w:numId w:val="8"/>
      </w:numPr>
    </w:pPr>
  </w:style>
  <w:style w:type="paragraph" w:styleId="slovanseznam4">
    <w:name w:val="List Number 4"/>
    <w:basedOn w:val="Normln"/>
    <w:semiHidden/>
    <w:qFormat/>
    <w:pPr>
      <w:numPr>
        <w:numId w:val="9"/>
      </w:numPr>
    </w:pPr>
  </w:style>
  <w:style w:type="paragraph" w:styleId="Obsah8">
    <w:name w:val="toc 8"/>
    <w:basedOn w:val="Normln"/>
    <w:next w:val="Normln"/>
    <w:uiPriority w:val="39"/>
    <w:qFormat/>
    <w:pPr>
      <w:ind w:left="1470"/>
    </w:pPr>
    <w:rPr>
      <w:sz w:val="18"/>
      <w:szCs w:val="18"/>
    </w:rPr>
  </w:style>
  <w:style w:type="paragraph" w:styleId="Rejstk3">
    <w:name w:val="index 3"/>
    <w:basedOn w:val="Normln"/>
    <w:next w:val="Normln"/>
    <w:semiHidden/>
    <w:qFormat/>
    <w:pPr>
      <w:ind w:leftChars="400" w:left="400"/>
    </w:pPr>
  </w:style>
  <w:style w:type="paragraph" w:styleId="Datum">
    <w:name w:val="Date"/>
    <w:basedOn w:val="Normln"/>
    <w:next w:val="Normln"/>
    <w:link w:val="DatumChar"/>
    <w:qFormat/>
    <w:pPr>
      <w:ind w:leftChars="2500" w:left="100"/>
    </w:pPr>
  </w:style>
  <w:style w:type="paragraph" w:styleId="Zkladntextodsazen2">
    <w:name w:val="Body Text Indent 2"/>
    <w:basedOn w:val="Normln"/>
    <w:link w:val="Zkladntextodsazen2Char"/>
    <w:qFormat/>
    <w:pPr>
      <w:spacing w:after="120" w:line="480" w:lineRule="auto"/>
      <w:ind w:leftChars="200" w:left="420"/>
    </w:pPr>
  </w:style>
  <w:style w:type="paragraph" w:styleId="Textvysvtlivek">
    <w:name w:val="endnote text"/>
    <w:basedOn w:val="Normln"/>
    <w:link w:val="TextvysvtlivekChar"/>
    <w:semiHidden/>
    <w:qFormat/>
    <w:pPr>
      <w:snapToGrid w:val="0"/>
    </w:pPr>
  </w:style>
  <w:style w:type="paragraph" w:styleId="Pokraovnseznamu5">
    <w:name w:val="List Continue 5"/>
    <w:basedOn w:val="Normln"/>
    <w:semiHidden/>
    <w:qFormat/>
    <w:pPr>
      <w:spacing w:after="120"/>
      <w:ind w:leftChars="1000" w:left="2100"/>
    </w:pPr>
  </w:style>
  <w:style w:type="paragraph" w:styleId="Textbubliny">
    <w:name w:val="Balloon Text"/>
    <w:basedOn w:val="Normln"/>
    <w:link w:val="TextbublinyChar"/>
    <w:uiPriority w:val="99"/>
    <w:semiHidden/>
    <w:qFormat/>
    <w:rPr>
      <w:sz w:val="18"/>
      <w:szCs w:val="18"/>
    </w:rPr>
  </w:style>
  <w:style w:type="paragraph" w:styleId="Zpat">
    <w:name w:val="footer"/>
    <w:basedOn w:val="Normln"/>
    <w:link w:val="ZpatChar"/>
    <w:qFormat/>
    <w:pPr>
      <w:tabs>
        <w:tab w:val="center" w:pos="4153"/>
        <w:tab w:val="right" w:pos="8306"/>
      </w:tabs>
      <w:snapToGrid w:val="0"/>
    </w:pPr>
    <w:rPr>
      <w:sz w:val="18"/>
      <w:szCs w:val="18"/>
    </w:rPr>
  </w:style>
  <w:style w:type="paragraph" w:styleId="Zptenadresanaoblku">
    <w:name w:val="envelope return"/>
    <w:basedOn w:val="Normln"/>
    <w:semiHidden/>
    <w:qFormat/>
    <w:pPr>
      <w:snapToGrid w:val="0"/>
    </w:pPr>
    <w:rPr>
      <w:rFonts w:ascii="Arial" w:hAnsi="Arial" w:cs="Arial"/>
    </w:rPr>
  </w:style>
  <w:style w:type="paragraph" w:styleId="Zhlav">
    <w:name w:val="header"/>
    <w:basedOn w:val="Normln"/>
    <w:link w:val="ZhlavChar"/>
    <w:qFormat/>
    <w:pPr>
      <w:pBdr>
        <w:bottom w:val="single" w:sz="6" w:space="1" w:color="auto"/>
      </w:pBdr>
      <w:tabs>
        <w:tab w:val="center" w:pos="4153"/>
        <w:tab w:val="right" w:pos="8306"/>
      </w:tabs>
      <w:snapToGrid w:val="0"/>
      <w:jc w:val="center"/>
    </w:pPr>
    <w:rPr>
      <w:sz w:val="18"/>
      <w:szCs w:val="18"/>
    </w:rPr>
  </w:style>
  <w:style w:type="paragraph" w:styleId="Podpis">
    <w:name w:val="Signature"/>
    <w:basedOn w:val="Normln"/>
    <w:link w:val="PodpisChar"/>
    <w:semiHidden/>
    <w:qFormat/>
    <w:pPr>
      <w:ind w:leftChars="2100" w:left="100"/>
    </w:pPr>
  </w:style>
  <w:style w:type="paragraph" w:styleId="Obsah1">
    <w:name w:val="toc 1"/>
    <w:basedOn w:val="Normln"/>
    <w:next w:val="Normln"/>
    <w:uiPriority w:val="39"/>
    <w:qFormat/>
    <w:pPr>
      <w:spacing w:before="120" w:after="120"/>
    </w:pPr>
    <w:rPr>
      <w:b/>
      <w:bCs/>
      <w:caps/>
      <w:sz w:val="20"/>
      <w:szCs w:val="20"/>
    </w:rPr>
  </w:style>
  <w:style w:type="paragraph" w:styleId="Pokraovnseznamu4">
    <w:name w:val="List Continue 4"/>
    <w:basedOn w:val="Normln"/>
    <w:semiHidden/>
    <w:qFormat/>
    <w:pPr>
      <w:spacing w:after="120"/>
      <w:ind w:leftChars="800" w:left="1680"/>
    </w:pPr>
  </w:style>
  <w:style w:type="paragraph" w:styleId="Obsah4">
    <w:name w:val="toc 4"/>
    <w:basedOn w:val="Normln"/>
    <w:next w:val="Normln"/>
    <w:uiPriority w:val="39"/>
    <w:qFormat/>
    <w:pPr>
      <w:ind w:left="630"/>
    </w:pPr>
    <w:rPr>
      <w:sz w:val="18"/>
      <w:szCs w:val="18"/>
    </w:rPr>
  </w:style>
  <w:style w:type="paragraph" w:styleId="Hlavikarejstku">
    <w:name w:val="index heading"/>
    <w:basedOn w:val="Normln"/>
    <w:next w:val="Rejstk1"/>
    <w:semiHidden/>
    <w:qFormat/>
    <w:rPr>
      <w:rFonts w:ascii="Arial" w:hAnsi="Arial" w:cs="Arial"/>
      <w:b/>
      <w:bCs/>
    </w:rPr>
  </w:style>
  <w:style w:type="paragraph" w:styleId="Rejstk1">
    <w:name w:val="index 1"/>
    <w:basedOn w:val="Normln"/>
    <w:next w:val="Normln"/>
    <w:semiHidden/>
    <w:qFormat/>
  </w:style>
  <w:style w:type="paragraph" w:styleId="Podnadpis">
    <w:name w:val="Subtitle"/>
    <w:basedOn w:val="Normln"/>
    <w:link w:val="PodnadpisChar"/>
    <w:qFormat/>
    <w:pPr>
      <w:jc w:val="right"/>
    </w:pPr>
    <w:rPr>
      <w:rFonts w:ascii="Arial" w:hAnsi="Arial" w:cs="Arial"/>
      <w:b/>
      <w:bCs/>
      <w:kern w:val="0"/>
      <w:sz w:val="36"/>
      <w:szCs w:val="36"/>
    </w:rPr>
  </w:style>
  <w:style w:type="paragraph" w:styleId="slovanseznam5">
    <w:name w:val="List Number 5"/>
    <w:basedOn w:val="Normln"/>
    <w:semiHidden/>
    <w:qFormat/>
    <w:pPr>
      <w:numPr>
        <w:numId w:val="10"/>
      </w:numPr>
    </w:pPr>
  </w:style>
  <w:style w:type="paragraph" w:styleId="Seznam">
    <w:name w:val="List"/>
    <w:basedOn w:val="Normln"/>
    <w:semiHidden/>
    <w:qFormat/>
    <w:pPr>
      <w:ind w:left="200" w:hangingChars="200" w:hanging="200"/>
    </w:pPr>
  </w:style>
  <w:style w:type="paragraph" w:styleId="Textpoznpodarou">
    <w:name w:val="footnote text"/>
    <w:basedOn w:val="Normln"/>
    <w:link w:val="TextpoznpodarouChar"/>
    <w:qFormat/>
    <w:pPr>
      <w:snapToGrid w:val="0"/>
    </w:pPr>
    <w:rPr>
      <w:sz w:val="18"/>
      <w:szCs w:val="18"/>
    </w:rPr>
  </w:style>
  <w:style w:type="paragraph" w:styleId="Obsah6">
    <w:name w:val="toc 6"/>
    <w:basedOn w:val="Normln"/>
    <w:next w:val="Normln"/>
    <w:uiPriority w:val="39"/>
    <w:qFormat/>
    <w:pPr>
      <w:ind w:left="1050"/>
    </w:pPr>
    <w:rPr>
      <w:sz w:val="18"/>
      <w:szCs w:val="18"/>
    </w:rPr>
  </w:style>
  <w:style w:type="paragraph" w:styleId="Seznam5">
    <w:name w:val="List 5"/>
    <w:basedOn w:val="Normln"/>
    <w:semiHidden/>
    <w:qFormat/>
    <w:pPr>
      <w:ind w:leftChars="800" w:left="100" w:hangingChars="200" w:hanging="200"/>
    </w:pPr>
  </w:style>
  <w:style w:type="paragraph" w:styleId="Zkladntextodsazen3">
    <w:name w:val="Body Text Indent 3"/>
    <w:basedOn w:val="Normln"/>
    <w:link w:val="Zkladntextodsazen3Char"/>
    <w:qFormat/>
    <w:pPr>
      <w:spacing w:after="120"/>
      <w:ind w:leftChars="200" w:left="420"/>
    </w:pPr>
    <w:rPr>
      <w:sz w:val="16"/>
      <w:szCs w:val="16"/>
    </w:rPr>
  </w:style>
  <w:style w:type="paragraph" w:styleId="Rejstk7">
    <w:name w:val="index 7"/>
    <w:basedOn w:val="Normln"/>
    <w:next w:val="Normln"/>
    <w:semiHidden/>
    <w:qFormat/>
    <w:pPr>
      <w:ind w:leftChars="1200" w:left="1200"/>
    </w:pPr>
  </w:style>
  <w:style w:type="paragraph" w:styleId="Rejstk9">
    <w:name w:val="index 9"/>
    <w:basedOn w:val="Normln"/>
    <w:next w:val="Normln"/>
    <w:semiHidden/>
    <w:qFormat/>
    <w:pPr>
      <w:ind w:leftChars="1600" w:left="1600"/>
    </w:pPr>
  </w:style>
  <w:style w:type="paragraph" w:styleId="Seznamobrzk">
    <w:name w:val="table of figures"/>
    <w:basedOn w:val="Normln"/>
    <w:next w:val="Normln"/>
    <w:semiHidden/>
    <w:qFormat/>
    <w:pPr>
      <w:ind w:leftChars="200" w:left="200" w:hangingChars="200" w:hanging="200"/>
    </w:pPr>
  </w:style>
  <w:style w:type="paragraph" w:styleId="Obsah2">
    <w:name w:val="toc 2"/>
    <w:basedOn w:val="Normln"/>
    <w:next w:val="Normln"/>
    <w:uiPriority w:val="39"/>
    <w:qFormat/>
    <w:pPr>
      <w:ind w:left="210"/>
    </w:pPr>
    <w:rPr>
      <w:smallCaps/>
      <w:sz w:val="20"/>
      <w:szCs w:val="20"/>
    </w:rPr>
  </w:style>
  <w:style w:type="paragraph" w:styleId="Obsah9">
    <w:name w:val="toc 9"/>
    <w:basedOn w:val="Normln"/>
    <w:next w:val="Normln"/>
    <w:uiPriority w:val="39"/>
    <w:qFormat/>
    <w:pPr>
      <w:ind w:left="1680"/>
    </w:pPr>
    <w:rPr>
      <w:sz w:val="18"/>
      <w:szCs w:val="18"/>
    </w:rPr>
  </w:style>
  <w:style w:type="paragraph" w:styleId="Zkladntext2">
    <w:name w:val="Body Text 2"/>
    <w:basedOn w:val="Normln"/>
    <w:link w:val="Zkladntext2Char"/>
    <w:semiHidden/>
    <w:qFormat/>
    <w:pPr>
      <w:spacing w:after="120" w:line="480" w:lineRule="auto"/>
    </w:pPr>
  </w:style>
  <w:style w:type="paragraph" w:styleId="Seznam4">
    <w:name w:val="List 4"/>
    <w:basedOn w:val="Normln"/>
    <w:semiHidden/>
    <w:qFormat/>
    <w:pPr>
      <w:ind w:leftChars="600" w:left="100" w:hangingChars="200" w:hanging="200"/>
    </w:pPr>
  </w:style>
  <w:style w:type="paragraph" w:styleId="Pokraovnseznamu2">
    <w:name w:val="List Continue 2"/>
    <w:basedOn w:val="Normln"/>
    <w:semiHidden/>
    <w:qFormat/>
    <w:pPr>
      <w:spacing w:after="120"/>
      <w:ind w:leftChars="400" w:left="840"/>
    </w:pPr>
  </w:style>
  <w:style w:type="paragraph" w:styleId="Zhlavzprvy">
    <w:name w:val="Message Header"/>
    <w:basedOn w:val="Normln"/>
    <w:link w:val="ZhlavzprvyChar"/>
    <w:semiHidden/>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rPr>
  </w:style>
  <w:style w:type="paragraph" w:styleId="FormtovanvHTML">
    <w:name w:val="HTML Preformatted"/>
    <w:basedOn w:val="Normln"/>
    <w:link w:val="FormtovanvHTMLChar"/>
    <w:semiHidden/>
    <w:qFormat/>
    <w:rPr>
      <w:rFonts w:ascii="Courier New" w:hAnsi="Courier New" w:cs="Courier New"/>
      <w:sz w:val="20"/>
      <w:szCs w:val="20"/>
    </w:rPr>
  </w:style>
  <w:style w:type="paragraph" w:styleId="Normlnweb">
    <w:name w:val="Normal (Web)"/>
    <w:basedOn w:val="Normln"/>
    <w:uiPriority w:val="99"/>
    <w:qFormat/>
  </w:style>
  <w:style w:type="paragraph" w:styleId="Pokraovnseznamu3">
    <w:name w:val="List Continue 3"/>
    <w:basedOn w:val="Normln"/>
    <w:semiHidden/>
    <w:qFormat/>
    <w:pPr>
      <w:spacing w:after="120"/>
      <w:ind w:leftChars="600" w:left="1260"/>
    </w:pPr>
  </w:style>
  <w:style w:type="paragraph" w:styleId="Rejstk2">
    <w:name w:val="index 2"/>
    <w:basedOn w:val="Normln"/>
    <w:next w:val="Normln"/>
    <w:semiHidden/>
    <w:qFormat/>
    <w:pPr>
      <w:ind w:leftChars="200" w:left="200"/>
    </w:pPr>
  </w:style>
  <w:style w:type="paragraph" w:styleId="Nzev">
    <w:name w:val="Title"/>
    <w:basedOn w:val="Normln"/>
    <w:link w:val="NzevChar"/>
    <w:qFormat/>
    <w:pPr>
      <w:jc w:val="center"/>
      <w:outlineLvl w:val="0"/>
    </w:pPr>
    <w:rPr>
      <w:rFonts w:ascii="Arial" w:hAnsi="Arial" w:cs="Arial"/>
      <w:b/>
      <w:bCs/>
      <w:sz w:val="44"/>
      <w:szCs w:val="32"/>
    </w:rPr>
  </w:style>
  <w:style w:type="paragraph" w:styleId="Pedmtkomente">
    <w:name w:val="annotation subject"/>
    <w:basedOn w:val="Textkomente"/>
    <w:next w:val="Textkomente"/>
    <w:link w:val="PedmtkomenteChar"/>
    <w:semiHidden/>
    <w:qFormat/>
    <w:rPr>
      <w:b/>
      <w:bCs/>
    </w:rPr>
  </w:style>
  <w:style w:type="paragraph" w:styleId="Zkladntext-prvnodsazen2">
    <w:name w:val="Body Text First Indent 2"/>
    <w:basedOn w:val="Zkladntextodsazen"/>
    <w:link w:val="Zkladntext-prvnodsazen2Char"/>
    <w:semiHidden/>
    <w:qFormat/>
    <w:pPr>
      <w:ind w:firstLineChars="200" w:firstLine="420"/>
    </w:pPr>
  </w:style>
  <w:style w:type="table" w:styleId="Mkatabulky">
    <w:name w:val="Table Grid"/>
    <w:basedOn w:val="Normlntabulka"/>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Barevntabulka3">
    <w:name w:val="Table Colorful 3"/>
    <w:basedOn w:val="Normlntabulka"/>
    <w:qFormat/>
    <w:pPr>
      <w:widowControl w:val="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Elegantntabulka">
    <w:name w:val="Table Elegant"/>
    <w:basedOn w:val="Normlntabulka"/>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Stednstnovn2zvraznn5">
    <w:name w:val="Medium Shading 2 Accent 5"/>
    <w:basedOn w:val="Normlntabulka"/>
    <w:uiPriority w:val="64"/>
    <w:qFormat/>
    <w:rPr>
      <w:sz w:val="22"/>
    </w:rPr>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iln">
    <w:name w:val="Strong"/>
    <w:basedOn w:val="Standardnpsmoodstavce"/>
    <w:uiPriority w:val="22"/>
    <w:qFormat/>
    <w:rPr>
      <w:b/>
      <w:bCs/>
    </w:rPr>
  </w:style>
  <w:style w:type="character" w:styleId="slostrnky">
    <w:name w:val="page number"/>
    <w:basedOn w:val="Standardnpsmoodstavce"/>
    <w:qFormat/>
  </w:style>
  <w:style w:type="character" w:styleId="Sledovanodkaz">
    <w:name w:val="FollowedHyperlink"/>
    <w:basedOn w:val="Standardnpsmoodstavce"/>
    <w:qFormat/>
    <w:rPr>
      <w:color w:val="800080"/>
      <w:u w:val="single"/>
    </w:rPr>
  </w:style>
  <w:style w:type="character" w:styleId="Hypertextovodkaz">
    <w:name w:val="Hyperlink"/>
    <w:basedOn w:val="Standardnpsmoodstavce"/>
    <w:uiPriority w:val="99"/>
    <w:qFormat/>
    <w:rPr>
      <w:color w:val="0000FF"/>
      <w:u w:val="single"/>
    </w:rPr>
  </w:style>
  <w:style w:type="character" w:styleId="Odkaznakoment">
    <w:name w:val="annotation reference"/>
    <w:basedOn w:val="Standardnpsmoodstavce"/>
    <w:qFormat/>
    <w:rPr>
      <w:sz w:val="21"/>
      <w:szCs w:val="21"/>
    </w:rPr>
  </w:style>
  <w:style w:type="character" w:styleId="Znakapoznpodarou">
    <w:name w:val="footnote reference"/>
    <w:basedOn w:val="Standardnpsmoodstavce"/>
    <w:semiHidden/>
    <w:qFormat/>
    <w:rPr>
      <w:vertAlign w:val="superscript"/>
    </w:rPr>
  </w:style>
  <w:style w:type="character" w:customStyle="1" w:styleId="Nadpis1Char">
    <w:name w:val="Nadpis 1 Char"/>
    <w:basedOn w:val="Standardnpsmoodstavce"/>
    <w:link w:val="Nadpis1"/>
    <w:qFormat/>
    <w:rPr>
      <w:rFonts w:ascii="Arial" w:eastAsiaTheme="minorEastAsia" w:hAnsi="Arial" w:cstheme="minorBidi"/>
      <w:b/>
      <w:bCs/>
      <w:sz w:val="36"/>
      <w:szCs w:val="36"/>
      <w:lang w:val="fr-FR"/>
    </w:rPr>
  </w:style>
  <w:style w:type="character" w:customStyle="1" w:styleId="Nadpis2Char">
    <w:name w:val="Nadpis 2 Char"/>
    <w:basedOn w:val="Nadpis1Char"/>
    <w:link w:val="Nadpis2"/>
    <w:qFormat/>
    <w:rPr>
      <w:rFonts w:ascii="Arial" w:eastAsiaTheme="minorEastAsia" w:hAnsi="Arial" w:cstheme="minorBidi"/>
      <w:b/>
      <w:bCs/>
      <w:sz w:val="30"/>
      <w:szCs w:val="32"/>
      <w:lang w:val="fr-FR"/>
    </w:rPr>
  </w:style>
  <w:style w:type="character" w:customStyle="1" w:styleId="Nadpis3Char">
    <w:name w:val="Nadpis 3 Char"/>
    <w:basedOn w:val="Nadpis1Char"/>
    <w:link w:val="Nadpis3"/>
    <w:qFormat/>
    <w:rPr>
      <w:rFonts w:ascii="Arial" w:eastAsiaTheme="minorEastAsia" w:hAnsi="Arial" w:cstheme="minorBidi"/>
      <w:b/>
      <w:bCs/>
      <w:sz w:val="24"/>
      <w:szCs w:val="32"/>
      <w:lang w:val="fr-FR"/>
    </w:rPr>
  </w:style>
  <w:style w:type="character" w:customStyle="1" w:styleId="Nadpis4Char">
    <w:name w:val="Nadpis 4 Char"/>
    <w:basedOn w:val="Nadpis1Char"/>
    <w:link w:val="Nadpis4"/>
    <w:qFormat/>
    <w:rPr>
      <w:rFonts w:ascii="Arial" w:eastAsiaTheme="minorEastAsia" w:hAnsi="Arial" w:cstheme="minorBidi"/>
      <w:b/>
      <w:bCs/>
      <w:sz w:val="24"/>
      <w:szCs w:val="28"/>
      <w:lang w:val="fr-FR"/>
    </w:rPr>
  </w:style>
  <w:style w:type="character" w:customStyle="1" w:styleId="Nadpis5Char">
    <w:name w:val="Nadpis 5 Char"/>
    <w:basedOn w:val="Standardnpsmoodstavce"/>
    <w:link w:val="Nadpis5"/>
    <w:qFormat/>
    <w:rPr>
      <w:rFonts w:ascii="Arial" w:eastAsiaTheme="minorEastAsia" w:hAnsi="Arial" w:cstheme="minorBidi"/>
      <w:i/>
      <w:sz w:val="21"/>
      <w:szCs w:val="28"/>
      <w:lang w:val="fr-FR"/>
    </w:rPr>
  </w:style>
  <w:style w:type="character" w:customStyle="1" w:styleId="Nadpis6Char">
    <w:name w:val="Nadpis 6 Char"/>
    <w:basedOn w:val="Standardnpsmoodstavce"/>
    <w:link w:val="Nadpis6"/>
    <w:qFormat/>
    <w:rPr>
      <w:rFonts w:ascii="Arial" w:eastAsiaTheme="minorEastAsia" w:hAnsi="Arial" w:cstheme="minorBidi"/>
      <w:sz w:val="21"/>
      <w:szCs w:val="36"/>
      <w:lang w:val="fr-FR"/>
    </w:rPr>
  </w:style>
  <w:style w:type="character" w:customStyle="1" w:styleId="Nadpis7Char">
    <w:name w:val="Nadpis 7 Char"/>
    <w:basedOn w:val="Standardnpsmoodstavce"/>
    <w:link w:val="Nadpis7"/>
    <w:qFormat/>
    <w:rPr>
      <w:rFonts w:ascii="Arial" w:eastAsiaTheme="minorEastAsia" w:hAnsi="Arial" w:cstheme="minorBidi"/>
      <w:sz w:val="21"/>
      <w:szCs w:val="36"/>
      <w:lang w:val="fr-FR"/>
    </w:rPr>
  </w:style>
  <w:style w:type="character" w:customStyle="1" w:styleId="Nadpis8Char">
    <w:name w:val="Nadpis 8 Char"/>
    <w:basedOn w:val="Standardnpsmoodstavce"/>
    <w:link w:val="Nadpis8"/>
    <w:qFormat/>
    <w:rPr>
      <w:rFonts w:ascii="Arial" w:eastAsiaTheme="minorEastAsia" w:hAnsi="Arial" w:cstheme="minorBidi"/>
      <w:bCs/>
      <w:sz w:val="21"/>
      <w:szCs w:val="36"/>
      <w:lang w:val="fr-FR"/>
    </w:rPr>
  </w:style>
  <w:style w:type="character" w:customStyle="1" w:styleId="Nadpis9Char">
    <w:name w:val="Nadpis 9 Char"/>
    <w:basedOn w:val="Standardnpsmoodstavce"/>
    <w:link w:val="Nadpis9"/>
    <w:qFormat/>
    <w:rPr>
      <w:rFonts w:ascii="Arial" w:eastAsiaTheme="minorEastAsia" w:hAnsi="Arial" w:cstheme="minorBidi"/>
      <w:bCs/>
      <w:sz w:val="21"/>
      <w:szCs w:val="21"/>
      <w:lang w:val="fr-FR"/>
    </w:rPr>
  </w:style>
  <w:style w:type="character" w:customStyle="1" w:styleId="ZhlavChar">
    <w:name w:val="Záhlaví Char"/>
    <w:basedOn w:val="Standardnpsmoodstavce"/>
    <w:link w:val="Zhlav"/>
    <w:qFormat/>
    <w:rPr>
      <w:kern w:val="2"/>
      <w:sz w:val="18"/>
      <w:szCs w:val="18"/>
    </w:rPr>
  </w:style>
  <w:style w:type="character" w:customStyle="1" w:styleId="ZpatChar">
    <w:name w:val="Zápatí Char"/>
    <w:basedOn w:val="Standardnpsmoodstavce"/>
    <w:link w:val="Zpat"/>
    <w:qFormat/>
    <w:rPr>
      <w:kern w:val="2"/>
      <w:sz w:val="18"/>
      <w:szCs w:val="18"/>
    </w:rPr>
  </w:style>
  <w:style w:type="character" w:customStyle="1" w:styleId="TextbublinyChar">
    <w:name w:val="Text bubliny Char"/>
    <w:basedOn w:val="Standardnpsmoodstavce"/>
    <w:link w:val="Textbubliny"/>
    <w:uiPriority w:val="99"/>
    <w:semiHidden/>
    <w:qFormat/>
    <w:rPr>
      <w:kern w:val="2"/>
      <w:sz w:val="18"/>
      <w:szCs w:val="18"/>
    </w:rPr>
  </w:style>
  <w:style w:type="paragraph" w:customStyle="1" w:styleId="TOC1">
    <w:name w:val="TOC 标题1"/>
    <w:basedOn w:val="Nadpis1"/>
    <w:next w:val="Normln"/>
    <w:uiPriority w:val="39"/>
    <w:unhideWhenUsed/>
    <w:qFormat/>
    <w:pPr>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customStyle="1" w:styleId="1">
    <w:name w:val="列表段落1"/>
    <w:basedOn w:val="Normln"/>
    <w:uiPriority w:val="34"/>
    <w:qFormat/>
    <w:pPr>
      <w:ind w:firstLineChars="200" w:firstLine="420"/>
    </w:pPr>
  </w:style>
  <w:style w:type="character" w:customStyle="1" w:styleId="RozloendokumentuChar">
    <w:name w:val="Rozložení dokumentu Char"/>
    <w:basedOn w:val="Standardnpsmoodstavce"/>
    <w:link w:val="Rozloendokumentu"/>
    <w:semiHidden/>
    <w:qFormat/>
    <w:rPr>
      <w:kern w:val="2"/>
      <w:sz w:val="24"/>
      <w:szCs w:val="24"/>
      <w:shd w:val="clear" w:color="auto" w:fill="000080"/>
    </w:rPr>
  </w:style>
  <w:style w:type="paragraph" w:customStyle="1" w:styleId="a0">
    <w:name w:val="正标题"/>
    <w:basedOn w:val="Normln"/>
    <w:qFormat/>
    <w:pPr>
      <w:jc w:val="right"/>
      <w:outlineLvl w:val="0"/>
    </w:pPr>
    <w:rPr>
      <w:rFonts w:ascii="Arial" w:hAnsi="Arial"/>
      <w:b/>
      <w:sz w:val="52"/>
      <w:szCs w:val="52"/>
    </w:rPr>
  </w:style>
  <w:style w:type="paragraph" w:customStyle="1" w:styleId="a1">
    <w:name w:val="程序代码"/>
    <w:basedOn w:val="Normln"/>
    <w:qFormat/>
    <w:pPr>
      <w:shd w:val="clear" w:color="auto" w:fill="D9D9D9"/>
      <w:kinsoku w:val="0"/>
      <w:wordWrap w:val="0"/>
      <w:autoSpaceDE w:val="0"/>
      <w:autoSpaceDN w:val="0"/>
      <w:textAlignment w:val="top"/>
    </w:pPr>
    <w:rPr>
      <w:rFonts w:ascii="Courier New" w:eastAsia="Courier New" w:hAnsi="Courier New"/>
      <w:sz w:val="18"/>
      <w:szCs w:val="18"/>
    </w:rPr>
  </w:style>
  <w:style w:type="character" w:customStyle="1" w:styleId="PodnadpisChar">
    <w:name w:val="Podnadpis Char"/>
    <w:basedOn w:val="Standardnpsmoodstavce"/>
    <w:link w:val="Podnadpis"/>
    <w:qFormat/>
    <w:rPr>
      <w:rFonts w:ascii="Arial" w:hAnsi="Arial" w:cs="Arial"/>
      <w:b/>
      <w:bCs/>
      <w:sz w:val="36"/>
      <w:szCs w:val="36"/>
    </w:rPr>
  </w:style>
  <w:style w:type="character" w:customStyle="1" w:styleId="ZkladntextChar">
    <w:name w:val="Základní text Char"/>
    <w:basedOn w:val="Standardnpsmoodstavce"/>
    <w:link w:val="Zkladntext"/>
    <w:uiPriority w:val="99"/>
    <w:qFormat/>
    <w:rPr>
      <w:kern w:val="2"/>
      <w:sz w:val="24"/>
      <w:szCs w:val="24"/>
    </w:rPr>
  </w:style>
  <w:style w:type="character" w:customStyle="1" w:styleId="Zkladntext-prvnodsazenChar">
    <w:name w:val="Základní text - první odsazený Char"/>
    <w:basedOn w:val="Standardnpsmoodstavce"/>
    <w:link w:val="Zkladntext-prvnodsazen"/>
    <w:qFormat/>
    <w:rPr>
      <w:kern w:val="2"/>
      <w:sz w:val="24"/>
      <w:szCs w:val="24"/>
    </w:rPr>
  </w:style>
  <w:style w:type="character" w:customStyle="1" w:styleId="NzevChar">
    <w:name w:val="Název Char"/>
    <w:basedOn w:val="Standardnpsmoodstavce"/>
    <w:link w:val="Nzev"/>
    <w:qFormat/>
    <w:rPr>
      <w:rFonts w:ascii="Arial" w:hAnsi="Arial" w:cs="Arial"/>
      <w:b/>
      <w:bCs/>
      <w:kern w:val="2"/>
      <w:sz w:val="44"/>
      <w:szCs w:val="32"/>
    </w:rPr>
  </w:style>
  <w:style w:type="paragraph" w:customStyle="1" w:styleId="a">
    <w:name w:val="参考文献"/>
    <w:basedOn w:val="Normln"/>
    <w:qFormat/>
    <w:pPr>
      <w:numPr>
        <w:numId w:val="11"/>
      </w:numPr>
      <w:ind w:left="200" w:hangingChars="200" w:hanging="200"/>
    </w:pPr>
  </w:style>
  <w:style w:type="character" w:customStyle="1" w:styleId="TextpoznpodarouChar">
    <w:name w:val="Text pozn. pod čarou Char"/>
    <w:basedOn w:val="Standardnpsmoodstavce"/>
    <w:link w:val="Textpoznpodarou"/>
    <w:qFormat/>
    <w:rPr>
      <w:kern w:val="2"/>
      <w:sz w:val="18"/>
      <w:szCs w:val="18"/>
    </w:rPr>
  </w:style>
  <w:style w:type="character" w:customStyle="1" w:styleId="AdresaHTMLChar">
    <w:name w:val="Adresa HTML Char"/>
    <w:basedOn w:val="Standardnpsmoodstavce"/>
    <w:link w:val="AdresaHTML"/>
    <w:semiHidden/>
    <w:qFormat/>
    <w:rPr>
      <w:i/>
      <w:iCs/>
      <w:kern w:val="2"/>
      <w:sz w:val="24"/>
      <w:szCs w:val="24"/>
    </w:rPr>
  </w:style>
  <w:style w:type="character" w:customStyle="1" w:styleId="FormtovanvHTMLChar">
    <w:name w:val="Formátovaný v HTML Char"/>
    <w:basedOn w:val="Standardnpsmoodstavce"/>
    <w:link w:val="FormtovanvHTML"/>
    <w:semiHidden/>
    <w:qFormat/>
    <w:rPr>
      <w:rFonts w:ascii="Courier New" w:hAnsi="Courier New" w:cs="Courier New"/>
      <w:kern w:val="2"/>
    </w:rPr>
  </w:style>
  <w:style w:type="character" w:customStyle="1" w:styleId="OslovenChar">
    <w:name w:val="Oslovení Char"/>
    <w:basedOn w:val="Standardnpsmoodstavce"/>
    <w:link w:val="Osloven"/>
    <w:semiHidden/>
    <w:qFormat/>
    <w:rPr>
      <w:kern w:val="2"/>
      <w:sz w:val="24"/>
      <w:szCs w:val="24"/>
    </w:rPr>
  </w:style>
  <w:style w:type="character" w:customStyle="1" w:styleId="ProsttextChar">
    <w:name w:val="Prostý text Char"/>
    <w:basedOn w:val="Standardnpsmoodstavce"/>
    <w:link w:val="Prosttext"/>
    <w:qFormat/>
    <w:rPr>
      <w:rFonts w:ascii="SimSun" w:hAnsi="Courier New" w:cs="Courier New"/>
      <w:kern w:val="2"/>
      <w:sz w:val="24"/>
      <w:szCs w:val="21"/>
    </w:rPr>
  </w:style>
  <w:style w:type="character" w:customStyle="1" w:styleId="Podpise-mailuChar">
    <w:name w:val="Podpis e-mailu Char"/>
    <w:basedOn w:val="Standardnpsmoodstavce"/>
    <w:link w:val="Podpise-mailu"/>
    <w:semiHidden/>
    <w:qFormat/>
    <w:rPr>
      <w:kern w:val="2"/>
      <w:sz w:val="24"/>
      <w:szCs w:val="24"/>
    </w:rPr>
  </w:style>
  <w:style w:type="character" w:customStyle="1" w:styleId="TextmakraChar">
    <w:name w:val="Text makra Char"/>
    <w:basedOn w:val="Standardnpsmoodstavce"/>
    <w:link w:val="Textmakra"/>
    <w:semiHidden/>
    <w:qFormat/>
    <w:rPr>
      <w:rFonts w:ascii="Courier New" w:hAnsi="Courier New" w:cs="Courier New"/>
      <w:kern w:val="2"/>
      <w:sz w:val="24"/>
      <w:szCs w:val="24"/>
    </w:rPr>
  </w:style>
  <w:style w:type="character" w:customStyle="1" w:styleId="ZvrChar">
    <w:name w:val="Závěr Char"/>
    <w:basedOn w:val="Standardnpsmoodstavce"/>
    <w:link w:val="Zvr"/>
    <w:semiHidden/>
    <w:qFormat/>
    <w:rPr>
      <w:kern w:val="2"/>
      <w:sz w:val="24"/>
      <w:szCs w:val="24"/>
    </w:rPr>
  </w:style>
  <w:style w:type="character" w:customStyle="1" w:styleId="TextkomenteChar">
    <w:name w:val="Text komentáře Char"/>
    <w:basedOn w:val="Standardnpsmoodstavce"/>
    <w:link w:val="Textkomente"/>
    <w:semiHidden/>
    <w:qFormat/>
    <w:rPr>
      <w:kern w:val="2"/>
      <w:sz w:val="24"/>
      <w:szCs w:val="24"/>
    </w:rPr>
  </w:style>
  <w:style w:type="character" w:customStyle="1" w:styleId="PedmtkomenteChar">
    <w:name w:val="Předmět komentáře Char"/>
    <w:basedOn w:val="TextkomenteChar"/>
    <w:link w:val="Pedmtkomente"/>
    <w:semiHidden/>
    <w:qFormat/>
    <w:rPr>
      <w:b/>
      <w:bCs/>
      <w:kern w:val="2"/>
      <w:sz w:val="24"/>
      <w:szCs w:val="24"/>
    </w:rPr>
  </w:style>
  <w:style w:type="character" w:customStyle="1" w:styleId="PodpisChar">
    <w:name w:val="Podpis Char"/>
    <w:basedOn w:val="Standardnpsmoodstavce"/>
    <w:link w:val="Podpis"/>
    <w:semiHidden/>
    <w:qFormat/>
    <w:rPr>
      <w:kern w:val="2"/>
      <w:sz w:val="24"/>
      <w:szCs w:val="24"/>
    </w:rPr>
  </w:style>
  <w:style w:type="character" w:customStyle="1" w:styleId="DatumChar">
    <w:name w:val="Datum Char"/>
    <w:basedOn w:val="Standardnpsmoodstavce"/>
    <w:link w:val="Datum"/>
    <w:qFormat/>
    <w:rPr>
      <w:kern w:val="2"/>
      <w:sz w:val="24"/>
      <w:szCs w:val="24"/>
    </w:rPr>
  </w:style>
  <w:style w:type="character" w:customStyle="1" w:styleId="TextvysvtlivekChar">
    <w:name w:val="Text vysvětlivek Char"/>
    <w:basedOn w:val="Standardnpsmoodstavce"/>
    <w:link w:val="Textvysvtlivek"/>
    <w:semiHidden/>
    <w:qFormat/>
    <w:rPr>
      <w:kern w:val="2"/>
      <w:sz w:val="24"/>
      <w:szCs w:val="24"/>
    </w:rPr>
  </w:style>
  <w:style w:type="character" w:customStyle="1" w:styleId="ZhlavzprvyChar">
    <w:name w:val="Záhlaví zprávy Char"/>
    <w:basedOn w:val="Standardnpsmoodstavce"/>
    <w:link w:val="Zhlavzprvy"/>
    <w:semiHidden/>
    <w:qFormat/>
    <w:rPr>
      <w:rFonts w:ascii="Arial" w:hAnsi="Arial" w:cs="Arial"/>
      <w:kern w:val="2"/>
      <w:sz w:val="24"/>
      <w:szCs w:val="24"/>
      <w:shd w:val="pct20" w:color="auto" w:fill="auto"/>
    </w:rPr>
  </w:style>
  <w:style w:type="character" w:customStyle="1" w:styleId="ZkladntextodsazenChar">
    <w:name w:val="Základní text odsazený Char"/>
    <w:basedOn w:val="Standardnpsmoodstavce"/>
    <w:link w:val="Zkladntextodsazen"/>
    <w:qFormat/>
    <w:rPr>
      <w:kern w:val="2"/>
      <w:sz w:val="24"/>
      <w:szCs w:val="24"/>
    </w:rPr>
  </w:style>
  <w:style w:type="character" w:customStyle="1" w:styleId="Zkladntext-prvnodsazen2Char">
    <w:name w:val="Základní text - první odsazený 2 Char"/>
    <w:basedOn w:val="ZkladntextodsazenChar"/>
    <w:link w:val="Zkladntext-prvnodsazen2"/>
    <w:semiHidden/>
    <w:qFormat/>
    <w:rPr>
      <w:kern w:val="2"/>
      <w:sz w:val="24"/>
      <w:szCs w:val="24"/>
    </w:rPr>
  </w:style>
  <w:style w:type="character" w:customStyle="1" w:styleId="Zkladntext2Char">
    <w:name w:val="Základní text 2 Char"/>
    <w:basedOn w:val="Standardnpsmoodstavce"/>
    <w:link w:val="Zkladntext2"/>
    <w:semiHidden/>
    <w:qFormat/>
    <w:rPr>
      <w:kern w:val="2"/>
      <w:sz w:val="24"/>
      <w:szCs w:val="24"/>
    </w:rPr>
  </w:style>
  <w:style w:type="character" w:customStyle="1" w:styleId="Zkladntext3Char">
    <w:name w:val="Základní text 3 Char"/>
    <w:basedOn w:val="Standardnpsmoodstavce"/>
    <w:link w:val="Zkladntext3"/>
    <w:semiHidden/>
    <w:qFormat/>
    <w:rPr>
      <w:kern w:val="2"/>
      <w:sz w:val="16"/>
      <w:szCs w:val="16"/>
    </w:rPr>
  </w:style>
  <w:style w:type="character" w:customStyle="1" w:styleId="Zkladntextodsazen2Char">
    <w:name w:val="Základní text odsazený 2 Char"/>
    <w:basedOn w:val="Standardnpsmoodstavce"/>
    <w:link w:val="Zkladntextodsazen2"/>
    <w:qFormat/>
    <w:rPr>
      <w:kern w:val="2"/>
      <w:sz w:val="24"/>
      <w:szCs w:val="24"/>
    </w:rPr>
  </w:style>
  <w:style w:type="character" w:customStyle="1" w:styleId="Zkladntextodsazen3Char">
    <w:name w:val="Základní text odsazený 3 Char"/>
    <w:basedOn w:val="Standardnpsmoodstavce"/>
    <w:link w:val="Zkladntextodsazen3"/>
    <w:qFormat/>
    <w:rPr>
      <w:kern w:val="2"/>
      <w:sz w:val="16"/>
      <w:szCs w:val="16"/>
    </w:rPr>
  </w:style>
  <w:style w:type="character" w:customStyle="1" w:styleId="NadpispoznmkyChar">
    <w:name w:val="Nadpis poznámky Char"/>
    <w:basedOn w:val="Standardnpsmoodstavce"/>
    <w:link w:val="Nadpispoznmky"/>
    <w:semiHidden/>
    <w:qFormat/>
    <w:rPr>
      <w:kern w:val="2"/>
      <w:sz w:val="24"/>
      <w:szCs w:val="24"/>
    </w:rPr>
  </w:style>
  <w:style w:type="paragraph" w:customStyle="1" w:styleId="cn">
    <w:name w:val="cn"/>
    <w:basedOn w:val="Normln"/>
    <w:qFormat/>
    <w:pPr>
      <w:spacing w:before="109" w:line="360" w:lineRule="auto"/>
      <w:ind w:firstLine="326"/>
    </w:pPr>
    <w:rPr>
      <w:rFonts w:ascii="SimSun" w:hAnsi="SimSun" w:cs="SimSun"/>
      <w:color w:val="000000"/>
      <w:kern w:val="0"/>
      <w:sz w:val="16"/>
      <w:szCs w:val="16"/>
    </w:rPr>
  </w:style>
  <w:style w:type="paragraph" w:customStyle="1" w:styleId="xl25">
    <w:name w:val="xl25"/>
    <w:basedOn w:val="Normln"/>
    <w:qFormat/>
    <w:pPr>
      <w:pBdr>
        <w:top w:val="single" w:sz="8" w:space="0" w:color="auto"/>
      </w:pBdr>
      <w:spacing w:before="100" w:beforeAutospacing="1" w:after="100" w:afterAutospacing="1"/>
    </w:pPr>
    <w:rPr>
      <w:rFonts w:ascii="SimSun" w:hAnsi="SimSun"/>
      <w:kern w:val="0"/>
    </w:rPr>
  </w:style>
  <w:style w:type="paragraph" w:customStyle="1" w:styleId="font5">
    <w:name w:val="font5"/>
    <w:basedOn w:val="Normln"/>
    <w:qFormat/>
    <w:pPr>
      <w:spacing w:before="100" w:beforeAutospacing="1" w:after="100" w:afterAutospacing="1"/>
    </w:pPr>
    <w:rPr>
      <w:kern w:val="0"/>
    </w:rPr>
  </w:style>
  <w:style w:type="character" w:customStyle="1" w:styleId="content1">
    <w:name w:val="content1"/>
    <w:basedOn w:val="Standardnpsmoodstavce"/>
    <w:qFormat/>
    <w:rPr>
      <w:sz w:val="21"/>
      <w:szCs w:val="21"/>
    </w:rPr>
  </w:style>
  <w:style w:type="character" w:customStyle="1" w:styleId="pt91">
    <w:name w:val="pt91"/>
    <w:basedOn w:val="Standardnpsmoodstavce"/>
    <w:qFormat/>
    <w:rPr>
      <w:sz w:val="18"/>
      <w:szCs w:val="18"/>
    </w:rPr>
  </w:style>
  <w:style w:type="paragraph" w:customStyle="1" w:styleId="a2">
    <w:name w:val="正文标准"/>
    <w:basedOn w:val="Zkladntext-prvnodsazen"/>
    <w:qFormat/>
    <w:pPr>
      <w:spacing w:line="300" w:lineRule="auto"/>
    </w:pPr>
  </w:style>
  <w:style w:type="character" w:customStyle="1" w:styleId="postbody">
    <w:name w:val="postbody"/>
    <w:basedOn w:val="Standardnpsmoodstavce"/>
    <w:qFormat/>
  </w:style>
  <w:style w:type="character" w:customStyle="1" w:styleId="bodymaincontenttext1">
    <w:name w:val="body_main_content_text1"/>
    <w:basedOn w:val="Standardnpsmoodstavce"/>
    <w:qFormat/>
    <w:rPr>
      <w:sz w:val="18"/>
      <w:szCs w:val="18"/>
    </w:rPr>
  </w:style>
  <w:style w:type="character" w:customStyle="1" w:styleId="colrrequest">
    <w:name w:val="colrrequest"/>
    <w:basedOn w:val="Standardnpsmoodstavce"/>
    <w:qFormat/>
  </w:style>
  <w:style w:type="paragraph" w:customStyle="1" w:styleId="10">
    <w:name w:val="无间隔1"/>
    <w:uiPriority w:val="1"/>
    <w:qFormat/>
    <w:rPr>
      <w:rFonts w:ascii="Calibri" w:hAnsi="Calibri" w:cs="Arial"/>
      <w:sz w:val="22"/>
      <w:szCs w:val="22"/>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3N">
    <w:name w:val="标题3N"/>
    <w:basedOn w:val="Normln"/>
    <w:qFormat/>
    <w:pPr>
      <w:keepNext/>
      <w:keepLines/>
      <w:spacing w:beforeLines="50" w:afterLines="50"/>
      <w:outlineLvl w:val="0"/>
    </w:pPr>
    <w:rPr>
      <w:rFonts w:eastAsia="SimHei"/>
      <w:b/>
      <w:bCs/>
      <w:kern w:val="44"/>
    </w:rPr>
  </w:style>
  <w:style w:type="paragraph" w:customStyle="1" w:styleId="2N">
    <w:name w:val="标题2N"/>
    <w:basedOn w:val="Normln"/>
    <w:qFormat/>
    <w:pPr>
      <w:keepNext/>
      <w:keepLines/>
      <w:spacing w:before="120" w:after="120"/>
      <w:outlineLvl w:val="0"/>
    </w:pPr>
    <w:rPr>
      <w:rFonts w:eastAsia="SimHei"/>
      <w:b/>
      <w:bCs/>
      <w:kern w:val="44"/>
      <w:sz w:val="28"/>
      <w:szCs w:val="30"/>
    </w:rPr>
  </w:style>
  <w:style w:type="paragraph" w:customStyle="1" w:styleId="CharChar1CharCharChar">
    <w:name w:val="Char Char1 Char Char Char"/>
    <w:basedOn w:val="Rozloendokumentu"/>
    <w:qFormat/>
    <w:rPr>
      <w:szCs w:val="20"/>
    </w:rPr>
  </w:style>
  <w:style w:type="paragraph" w:customStyle="1" w:styleId="TDHeading1">
    <w:name w:val="TD Heading 1"/>
    <w:basedOn w:val="Normln"/>
    <w:qFormat/>
    <w:rPr>
      <w:szCs w:val="20"/>
    </w:rPr>
  </w:style>
  <w:style w:type="paragraph" w:customStyle="1" w:styleId="TDHeading2">
    <w:name w:val="TD Heading 2"/>
    <w:basedOn w:val="Normln"/>
    <w:qFormat/>
    <w:pPr>
      <w:numPr>
        <w:ilvl w:val="1"/>
        <w:numId w:val="12"/>
      </w:numPr>
    </w:pPr>
    <w:rPr>
      <w:szCs w:val="20"/>
    </w:rPr>
  </w:style>
  <w:style w:type="paragraph" w:customStyle="1" w:styleId="TDHeading3">
    <w:name w:val="TD Heading 3"/>
    <w:basedOn w:val="Normln"/>
    <w:qFormat/>
    <w:pPr>
      <w:numPr>
        <w:ilvl w:val="2"/>
        <w:numId w:val="12"/>
      </w:numPr>
    </w:pPr>
    <w:rPr>
      <w:szCs w:val="20"/>
    </w:rPr>
  </w:style>
  <w:style w:type="paragraph" w:customStyle="1" w:styleId="TDHeading4">
    <w:name w:val="TD Heading 4"/>
    <w:basedOn w:val="Normln"/>
    <w:qFormat/>
    <w:pPr>
      <w:numPr>
        <w:ilvl w:val="3"/>
        <w:numId w:val="12"/>
      </w:numPr>
    </w:pPr>
    <w:rPr>
      <w:szCs w:val="20"/>
    </w:rPr>
  </w:style>
  <w:style w:type="paragraph" w:customStyle="1" w:styleId="TDHeading5">
    <w:name w:val="TD Heading 5"/>
    <w:basedOn w:val="Normln"/>
    <w:qFormat/>
    <w:pPr>
      <w:numPr>
        <w:ilvl w:val="4"/>
        <w:numId w:val="12"/>
      </w:numPr>
    </w:pPr>
    <w:rPr>
      <w:szCs w:val="20"/>
    </w:rPr>
  </w:style>
  <w:style w:type="paragraph" w:customStyle="1" w:styleId="TDHeading6">
    <w:name w:val="TD Heading 6"/>
    <w:basedOn w:val="Normln"/>
    <w:qFormat/>
    <w:pPr>
      <w:numPr>
        <w:ilvl w:val="5"/>
        <w:numId w:val="12"/>
      </w:numPr>
    </w:pPr>
    <w:rPr>
      <w:szCs w:val="20"/>
    </w:rPr>
  </w:style>
  <w:style w:type="paragraph" w:customStyle="1" w:styleId="TDHeading7">
    <w:name w:val="TD Heading 7"/>
    <w:basedOn w:val="Normln"/>
    <w:qFormat/>
    <w:pPr>
      <w:numPr>
        <w:ilvl w:val="6"/>
        <w:numId w:val="12"/>
      </w:numPr>
    </w:pPr>
    <w:rPr>
      <w:szCs w:val="20"/>
    </w:rPr>
  </w:style>
  <w:style w:type="paragraph" w:customStyle="1" w:styleId="TDHeading8">
    <w:name w:val="TD Heading 8"/>
    <w:basedOn w:val="Normln"/>
    <w:qFormat/>
    <w:pPr>
      <w:numPr>
        <w:ilvl w:val="7"/>
        <w:numId w:val="12"/>
      </w:numPr>
    </w:pPr>
    <w:rPr>
      <w:szCs w:val="20"/>
    </w:rPr>
  </w:style>
  <w:style w:type="paragraph" w:customStyle="1" w:styleId="TDHeading9">
    <w:name w:val="TD Heading 9"/>
    <w:basedOn w:val="Normln"/>
    <w:qFormat/>
    <w:pPr>
      <w:numPr>
        <w:ilvl w:val="8"/>
        <w:numId w:val="12"/>
      </w:numPr>
    </w:pPr>
    <w:rPr>
      <w:szCs w:val="20"/>
    </w:rPr>
  </w:style>
  <w:style w:type="paragraph" w:customStyle="1" w:styleId="2">
    <w:name w:val="样式2"/>
    <w:basedOn w:val="Nadpis4"/>
    <w:qFormat/>
    <w:pPr>
      <w:tabs>
        <w:tab w:val="clear" w:pos="851"/>
        <w:tab w:val="left" w:pos="864"/>
      </w:tabs>
      <w:spacing w:before="240" w:after="0" w:line="320" w:lineRule="exact"/>
      <w:ind w:left="864" w:hanging="864"/>
      <w:jc w:val="both"/>
    </w:pPr>
    <w:rPr>
      <w:rFonts w:eastAsia="SimHei"/>
      <w:bCs w:val="0"/>
      <w:kern w:val="2"/>
      <w:szCs w:val="20"/>
    </w:rPr>
  </w:style>
  <w:style w:type="paragraph" w:customStyle="1" w:styleId="PrePrint7">
    <w:name w:val="PrePrint 7"/>
    <w:basedOn w:val="Normln"/>
    <w:qFormat/>
    <w:pPr>
      <w:spacing w:line="200" w:lineRule="exact"/>
    </w:pPr>
    <w:rPr>
      <w:rFonts w:ascii="Tahoma" w:hAnsi="Tahoma"/>
      <w:spacing w:val="13"/>
      <w:kern w:val="0"/>
      <w:sz w:val="14"/>
      <w:szCs w:val="20"/>
    </w:rPr>
  </w:style>
  <w:style w:type="paragraph" w:customStyle="1" w:styleId="DecimalAligned">
    <w:name w:val="Decimal Aligned"/>
    <w:basedOn w:val="Normln"/>
    <w:uiPriority w:val="40"/>
    <w:qFormat/>
    <w:pPr>
      <w:tabs>
        <w:tab w:val="decimal" w:pos="360"/>
      </w:tabs>
      <w:spacing w:after="200" w:line="276" w:lineRule="auto"/>
    </w:pPr>
    <w:rPr>
      <w:kern w:val="0"/>
    </w:rPr>
  </w:style>
  <w:style w:type="character" w:customStyle="1" w:styleId="11">
    <w:name w:val="不明显强调1"/>
    <w:basedOn w:val="Standardnpsmoodstavce"/>
    <w:uiPriority w:val="19"/>
    <w:qFormat/>
    <w:rPr>
      <w:rFonts w:eastAsiaTheme="minorEastAsia" w:cstheme="minorBidi"/>
      <w:i/>
      <w:iCs/>
      <w:color w:val="7F7F7F" w:themeColor="text1" w:themeTint="80"/>
      <w:szCs w:val="22"/>
      <w:lang w:eastAsia="zh-CN"/>
    </w:rPr>
  </w:style>
  <w:style w:type="table" w:customStyle="1" w:styleId="12">
    <w:name w:val="浅色底纹1"/>
    <w:basedOn w:val="Normlntabulka"/>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3">
    <w:name w:val="表格正文"/>
    <w:basedOn w:val="Normln"/>
    <w:link w:val="Char"/>
    <w:qFormat/>
    <w:pPr>
      <w:spacing w:line="312" w:lineRule="auto"/>
      <w:ind w:rightChars="100" w:right="240"/>
    </w:pPr>
    <w:rPr>
      <w:rFonts w:ascii="Arial" w:hAnsi="Arial"/>
      <w:kern w:val="0"/>
    </w:rPr>
  </w:style>
  <w:style w:type="paragraph" w:customStyle="1" w:styleId="a4">
    <w:name w:val="正文表格"/>
    <w:basedOn w:val="Normln"/>
    <w:qFormat/>
    <w:pPr>
      <w:spacing w:line="312" w:lineRule="auto"/>
      <w:ind w:leftChars="100" w:left="100" w:rightChars="100" w:right="100"/>
    </w:pPr>
    <w:rPr>
      <w:rFonts w:ascii="Adobe Song Std L" w:hAnsi="Adobe Song Std L"/>
      <w:kern w:val="0"/>
    </w:rPr>
  </w:style>
  <w:style w:type="paragraph" w:customStyle="1" w:styleId="3">
    <w:name w:val="列出段落3"/>
    <w:basedOn w:val="Normln"/>
    <w:qFormat/>
    <w:pPr>
      <w:spacing w:line="312" w:lineRule="auto"/>
      <w:ind w:leftChars="100" w:left="100" w:rightChars="100" w:right="100" w:firstLineChars="200" w:firstLine="200"/>
    </w:pPr>
    <w:rPr>
      <w:rFonts w:ascii="Adobe Song Std L" w:hAnsi="Adobe Song Std L" w:cs="Adobe Song Std L"/>
    </w:rPr>
  </w:style>
  <w:style w:type="paragraph" w:customStyle="1" w:styleId="TOC2">
    <w:name w:val="TOC 标题2"/>
    <w:basedOn w:val="Nadpis1"/>
    <w:next w:val="Normln"/>
    <w:uiPriority w:val="39"/>
    <w:unhideWhenUsed/>
    <w:qFormat/>
    <w:pPr>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customStyle="1" w:styleId="TOC3">
    <w:name w:val="TOC 标题3"/>
    <w:basedOn w:val="Nadpis1"/>
    <w:next w:val="Normln"/>
    <w:uiPriority w:val="39"/>
    <w:unhideWhenUsed/>
    <w:qFormat/>
    <w:pPr>
      <w:spacing w:before="480" w:after="0" w:line="276" w:lineRule="auto"/>
      <w:outlineLvl w:val="9"/>
    </w:pPr>
    <w:rPr>
      <w:rFonts w:asciiTheme="majorHAnsi" w:eastAsiaTheme="majorEastAsia" w:hAnsiTheme="majorHAnsi" w:cstheme="majorBidi"/>
      <w:color w:val="2F5496" w:themeColor="accent1" w:themeShade="BF"/>
      <w:sz w:val="28"/>
      <w:szCs w:val="28"/>
    </w:rPr>
  </w:style>
  <w:style w:type="character" w:customStyle="1" w:styleId="13">
    <w:name w:val="占位符文本1"/>
    <w:basedOn w:val="Standardnpsmoodstavce"/>
    <w:uiPriority w:val="99"/>
    <w:semiHidden/>
    <w:qFormat/>
    <w:rPr>
      <w:color w:val="808080"/>
    </w:rPr>
  </w:style>
  <w:style w:type="character" w:customStyle="1" w:styleId="Char">
    <w:name w:val="表格正文 Char"/>
    <w:link w:val="a3"/>
    <w:qFormat/>
    <w:rPr>
      <w:rFonts w:ascii="Arial" w:eastAsiaTheme="minorEastAsia" w:hAnsi="Arial" w:cstheme="minorBidi"/>
      <w:sz w:val="21"/>
      <w:szCs w:val="22"/>
    </w:rPr>
  </w:style>
  <w:style w:type="paragraph" w:styleId="Revize">
    <w:name w:val="Revision"/>
    <w:hidden/>
    <w:uiPriority w:val="99"/>
    <w:unhideWhenUsed/>
    <w:rsid w:val="00F548E1"/>
    <w:rPr>
      <w:rFonts w:asciiTheme="minorHAnsi" w:eastAsiaTheme="minorEastAsia" w:hAnsiTheme="minorHAnsi" w:cstheme="minorBidi"/>
      <w:kern w:val="2"/>
      <w:sz w:val="21"/>
      <w:szCs w:val="22"/>
    </w:rPr>
  </w:style>
  <w:style w:type="paragraph" w:styleId="Bezmezer">
    <w:name w:val="No Spacing"/>
    <w:uiPriority w:val="1"/>
    <w:qFormat/>
    <w:rsid w:val="00017FB2"/>
    <w:rPr>
      <w:rFonts w:ascii="Calibri" w:hAnsi="Calibri" w:cs="Arial"/>
      <w:sz w:val="22"/>
      <w:szCs w:val="22"/>
    </w:rPr>
  </w:style>
  <w:style w:type="character" w:styleId="Nevyeenzmnka">
    <w:name w:val="Unresolved Mention"/>
    <w:basedOn w:val="Standardnpsmoodstavce"/>
    <w:uiPriority w:val="99"/>
    <w:semiHidden/>
    <w:unhideWhenUsed/>
    <w:rsid w:val="00F36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863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3.jpe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3.png"/><Relationship Id="rId89" Type="http://schemas.openxmlformats.org/officeDocument/2006/relationships/oleObject" Target="embeddings/oleObject16.bin"/><Relationship Id="rId16" Type="http://schemas.openxmlformats.org/officeDocument/2006/relationships/image" Target="media/image6.png"/><Relationship Id="rId107" Type="http://schemas.openxmlformats.org/officeDocument/2006/relationships/fontTable" Target="fontTable.xml"/><Relationship Id="rId11" Type="http://schemas.openxmlformats.org/officeDocument/2006/relationships/image" Target="media/image3.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oleObject" Target="embeddings/oleObject8.bin"/><Relationship Id="rId79" Type="http://schemas.openxmlformats.org/officeDocument/2006/relationships/oleObject" Target="embeddings/oleObject10.bin"/><Relationship Id="rId102" Type="http://schemas.openxmlformats.org/officeDocument/2006/relationships/image" Target="media/image66.emf"/><Relationship Id="rId5" Type="http://schemas.openxmlformats.org/officeDocument/2006/relationships/settings" Target="settings.xml"/><Relationship Id="rId90" Type="http://schemas.openxmlformats.org/officeDocument/2006/relationships/oleObject" Target="embeddings/oleObject17.bin"/><Relationship Id="rId95" Type="http://schemas.openxmlformats.org/officeDocument/2006/relationships/oleObject" Target="embeddings/oleObject22.bin"/><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4.png"/><Relationship Id="rId64" Type="http://schemas.openxmlformats.org/officeDocument/2006/relationships/image" Target="media/image49.png"/><Relationship Id="rId69" Type="http://schemas.openxmlformats.org/officeDocument/2006/relationships/oleObject" Target="embeddings/oleObject7.bin"/><Relationship Id="rId80" Type="http://schemas.openxmlformats.org/officeDocument/2006/relationships/image" Target="media/image61.png"/><Relationship Id="rId85" Type="http://schemas.openxmlformats.org/officeDocument/2006/relationships/oleObject" Target="embeddings/oleObject13.bin"/><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oleObject" Target="embeddings/oleObject6.bin"/><Relationship Id="rId103" Type="http://schemas.openxmlformats.org/officeDocument/2006/relationships/oleObject" Target="embeddings/oleObject28.bin"/><Relationship Id="rId108"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0.png"/><Relationship Id="rId62" Type="http://schemas.openxmlformats.org/officeDocument/2006/relationships/image" Target="media/image47.png"/><Relationship Id="rId70" Type="http://schemas.openxmlformats.org/officeDocument/2006/relationships/image" Target="media/image54.png"/><Relationship Id="rId75" Type="http://schemas.openxmlformats.org/officeDocument/2006/relationships/image" Target="media/image58.png"/><Relationship Id="rId83" Type="http://schemas.openxmlformats.org/officeDocument/2006/relationships/oleObject" Target="embeddings/oleObject12.bin"/><Relationship Id="rId88" Type="http://schemas.openxmlformats.org/officeDocument/2006/relationships/oleObject" Target="embeddings/oleObject15.bin"/><Relationship Id="rId91" Type="http://schemas.openxmlformats.org/officeDocument/2006/relationships/oleObject" Target="embeddings/oleObject18.bin"/><Relationship Id="rId96" Type="http://schemas.openxmlformats.org/officeDocument/2006/relationships/image" Target="media/image6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unrisemeter.com" TargetMode="External"/><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5.png"/><Relationship Id="rId57" Type="http://schemas.openxmlformats.org/officeDocument/2006/relationships/image" Target="media/image43.emf"/><Relationship Id="rId106" Type="http://schemas.openxmlformats.org/officeDocument/2006/relationships/footer" Target="footer1.xml"/><Relationship Id="rId10" Type="http://schemas.openxmlformats.org/officeDocument/2006/relationships/image" Target="media/image2.png"/><Relationship Id="rId31" Type="http://schemas.openxmlformats.org/officeDocument/2006/relationships/image" Target="media/image19.jpeg"/><Relationship Id="rId44" Type="http://schemas.openxmlformats.org/officeDocument/2006/relationships/oleObject" Target="embeddings/oleObject4.bin"/><Relationship Id="rId52" Type="http://schemas.openxmlformats.org/officeDocument/2006/relationships/image" Target="media/image38.png"/><Relationship Id="rId60" Type="http://schemas.openxmlformats.org/officeDocument/2006/relationships/image" Target="media/image45.png"/><Relationship Id="rId65" Type="http://schemas.openxmlformats.org/officeDocument/2006/relationships/image" Target="media/image50.png"/><Relationship Id="rId73" Type="http://schemas.openxmlformats.org/officeDocument/2006/relationships/image" Target="media/image57.png"/><Relationship Id="rId78" Type="http://schemas.openxmlformats.org/officeDocument/2006/relationships/image" Target="media/image60.png"/><Relationship Id="rId81" Type="http://schemas.openxmlformats.org/officeDocument/2006/relationships/oleObject" Target="embeddings/oleObject11.bin"/><Relationship Id="rId86" Type="http://schemas.openxmlformats.org/officeDocument/2006/relationships/image" Target="media/image64.png"/><Relationship Id="rId94" Type="http://schemas.openxmlformats.org/officeDocument/2006/relationships/oleObject" Target="embeddings/oleObject21.bin"/><Relationship Id="rId99" Type="http://schemas.openxmlformats.org/officeDocument/2006/relationships/oleObject" Target="embeddings/oleObject25.bin"/><Relationship Id="rId101" Type="http://schemas.openxmlformats.org/officeDocument/2006/relationships/oleObject" Target="embeddings/oleObject27.bin"/><Relationship Id="rId4" Type="http://schemas.openxmlformats.org/officeDocument/2006/relationships/styles" Target="styles.xml"/><Relationship Id="rId9"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oleObject" Target="embeddings/oleObject2.bin"/><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6.png"/><Relationship Id="rId55" Type="http://schemas.openxmlformats.org/officeDocument/2006/relationships/image" Target="media/image41.png"/><Relationship Id="rId76" Type="http://schemas.openxmlformats.org/officeDocument/2006/relationships/oleObject" Target="embeddings/oleObject9.bin"/><Relationship Id="rId97" Type="http://schemas.openxmlformats.org/officeDocument/2006/relationships/oleObject" Target="embeddings/oleObject23.bin"/><Relationship Id="rId104" Type="http://schemas.openxmlformats.org/officeDocument/2006/relationships/hyperlink" Target="mailto:bartos@logarex.cz" TargetMode="External"/><Relationship Id="rId7" Type="http://schemas.openxmlformats.org/officeDocument/2006/relationships/footnotes" Target="footnotes.xml"/><Relationship Id="rId71" Type="http://schemas.openxmlformats.org/officeDocument/2006/relationships/image" Target="media/image55.png"/><Relationship Id="rId92" Type="http://schemas.openxmlformats.org/officeDocument/2006/relationships/oleObject" Target="embeddings/oleObject19.bin"/><Relationship Id="rId2" Type="http://schemas.openxmlformats.org/officeDocument/2006/relationships/customXml" Target="../customXml/item2.xml"/><Relationship Id="rId29" Type="http://schemas.openxmlformats.org/officeDocument/2006/relationships/image" Target="media/image17.jpe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oleObject" Target="embeddings/oleObject14.bin"/><Relationship Id="rId61" Type="http://schemas.openxmlformats.org/officeDocument/2006/relationships/image" Target="media/image46.png"/><Relationship Id="rId82" Type="http://schemas.openxmlformats.org/officeDocument/2006/relationships/image" Target="media/image62.png"/><Relationship Id="rId19" Type="http://schemas.openxmlformats.org/officeDocument/2006/relationships/oleObject" Target="embeddings/oleObject3.bin"/><Relationship Id="rId14" Type="http://schemas.openxmlformats.org/officeDocument/2006/relationships/oleObject" Target="embeddings/oleObject1.bin"/><Relationship Id="rId30" Type="http://schemas.openxmlformats.org/officeDocument/2006/relationships/image" Target="media/image18.jpeg"/><Relationship Id="rId35" Type="http://schemas.openxmlformats.org/officeDocument/2006/relationships/image" Target="media/image23.png"/><Relationship Id="rId56" Type="http://schemas.openxmlformats.org/officeDocument/2006/relationships/image" Target="media/image42.png"/><Relationship Id="rId77" Type="http://schemas.openxmlformats.org/officeDocument/2006/relationships/image" Target="media/image59.jpeg"/><Relationship Id="rId100" Type="http://schemas.openxmlformats.org/officeDocument/2006/relationships/oleObject" Target="embeddings/oleObject26.bin"/><Relationship Id="rId105" Type="http://schemas.openxmlformats.org/officeDocument/2006/relationships/hyperlink" Target="mailto:vasilcin@safemeter.com" TargetMode="External"/><Relationship Id="rId8" Type="http://schemas.openxmlformats.org/officeDocument/2006/relationships/endnotes" Target="endnotes.xml"/><Relationship Id="rId51" Type="http://schemas.openxmlformats.org/officeDocument/2006/relationships/image" Target="media/image37.png"/><Relationship Id="rId72" Type="http://schemas.openxmlformats.org/officeDocument/2006/relationships/image" Target="media/image56.png"/><Relationship Id="rId93" Type="http://schemas.openxmlformats.org/officeDocument/2006/relationships/oleObject" Target="embeddings/oleObject20.bin"/><Relationship Id="rId98" Type="http://schemas.openxmlformats.org/officeDocument/2006/relationships/oleObject" Target="embeddings/oleObject24.bin"/><Relationship Id="rId3" Type="http://schemas.openxmlformats.org/officeDocument/2006/relationships/numbering" Target="numbering.xml"/><Relationship Id="rId25" Type="http://schemas.openxmlformats.org/officeDocument/2006/relationships/image" Target="media/image13.png"/><Relationship Id="rId46" Type="http://schemas.openxmlformats.org/officeDocument/2006/relationships/oleObject" Target="embeddings/oleObject5.bin"/><Relationship Id="rId67" Type="http://schemas.openxmlformats.org/officeDocument/2006/relationships/image" Target="media/image5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84090A-D751-45C5-B116-C125782BC0AF}">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ap:Template>
  <ap:TotalTime>53</ap:TotalTime>
  <ap:Pages>1</ap:Pages>
  <ap:Words>12071</ap:Words>
  <ap:Characters>71221</ap:Characters>
  <ap:Application>Microsoft Office Word</ap:Application>
  <ap:DocSecurity>0</ap:DocSecurity>
  <ap:Lines>593</ap:Lines>
  <ap:Paragraphs>166</ap:Paragraphs>
  <ap:ScaleCrop>false</ap:ScaleCrop>
  <ap:Company>Microsoft</ap:Company>
  <ap:LinksUpToDate>false</ap:LinksUpToDate>
  <ap:CharactersWithSpaces>83126</ap:CharactersWithSpaces>
  <ap:SharedDoc>false</ap:SharedDoc>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creator>叶思奇</dc:creator>
  <lastModifiedBy>Viktor Bartoš</lastModifiedBy>
  <revision>12</revision>
  <lastPrinted>2021-06-12T08:46:00.0000000Z</lastPrinted>
  <dcterms:created xsi:type="dcterms:W3CDTF">2023-07-13T12:31:00.0000000Z</dcterms:created>
  <dcterms:modified xsi:type="dcterms:W3CDTF">2023-07-14T08:59:00.0000000Z</dcterms:modified>
  <keywords>, docId:9EBEFD49FB453965F1C135171A863F70</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08704CBBE9C94BC2A8160A368CF68610</vt:lpwstr>
  </property>
</Properties>
</file>