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7C15" w14:textId="4E75DBCB" w:rsidR="00FF4BC8" w:rsidRPr="003272E3" w:rsidRDefault="00FF4BC8" w:rsidP="00FF4BC8">
      <w:pPr>
        <w:rPr>
          <w:b/>
          <w:bCs/>
        </w:rPr>
      </w:pPr>
      <w:r w:rsidRPr="003272E3">
        <w:rPr>
          <w:b/>
          <w:bCs/>
        </w:rPr>
        <w:t>T</w:t>
      </w:r>
      <w:r w:rsidR="000670F9" w:rsidRPr="003272E3">
        <w:rPr>
          <w:b/>
          <w:bCs/>
        </w:rPr>
        <w:t>é</w:t>
      </w:r>
      <w:r w:rsidRPr="003272E3">
        <w:rPr>
          <w:b/>
          <w:bCs/>
        </w:rPr>
        <w:t>mata</w:t>
      </w:r>
      <w:r w:rsidR="00765AA9" w:rsidRPr="003272E3">
        <w:rPr>
          <w:b/>
          <w:bCs/>
        </w:rPr>
        <w:t xml:space="preserve"> přednášek</w:t>
      </w:r>
      <w:r w:rsidRPr="003272E3">
        <w:rPr>
          <w:b/>
          <w:bCs/>
        </w:rPr>
        <w:t>:</w:t>
      </w:r>
    </w:p>
    <w:p w14:paraId="41EA3BDF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E10DC0">
        <w:t>Elektřina jako komodita a její specifické vlastnosti</w:t>
      </w:r>
    </w:p>
    <w:p w14:paraId="5207B8CC" w14:textId="77777777" w:rsidR="00FF4BC8" w:rsidRDefault="00FF4BC8" w:rsidP="00FF4BC8">
      <w:pPr>
        <w:pStyle w:val="Odstavecseseznamem"/>
      </w:pPr>
    </w:p>
    <w:p w14:paraId="0D493B56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E10DC0">
        <w:t>Vývoj trhu s elektřinou v EU a klimaticko-energetická politika v nestandartní době</w:t>
      </w:r>
    </w:p>
    <w:p w14:paraId="4D7601D2" w14:textId="77777777" w:rsidR="00FF4BC8" w:rsidRDefault="00FF4BC8" w:rsidP="00FF4BC8">
      <w:pPr>
        <w:pStyle w:val="Odstavecseseznamem"/>
      </w:pPr>
    </w:p>
    <w:p w14:paraId="4330BC3E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E10DC0">
        <w:t>Účastníci trhu s elektřinou a jejich role</w:t>
      </w:r>
    </w:p>
    <w:p w14:paraId="3FB26007" w14:textId="77777777" w:rsidR="00FF4BC8" w:rsidRDefault="00FF4BC8" w:rsidP="00FF4BC8">
      <w:pPr>
        <w:pStyle w:val="Odstavecseseznamem"/>
      </w:pPr>
    </w:p>
    <w:p w14:paraId="391ACDA7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E10DC0">
        <w:t>Organizace obchodu s</w:t>
      </w:r>
      <w:r>
        <w:t> </w:t>
      </w:r>
      <w:r w:rsidRPr="00E10DC0">
        <w:t>elektřinou</w:t>
      </w:r>
    </w:p>
    <w:p w14:paraId="545042BA" w14:textId="77777777" w:rsidR="00FF4BC8" w:rsidRDefault="00FF4BC8" w:rsidP="00FF4BC8">
      <w:pPr>
        <w:pStyle w:val="Odstavecseseznamem"/>
      </w:pPr>
    </w:p>
    <w:p w14:paraId="261CC937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E10DC0">
        <w:t>Obchodování s elektřinou na organizovaných trzích a dvoustranné obchody</w:t>
      </w:r>
    </w:p>
    <w:p w14:paraId="39600F2F" w14:textId="77777777" w:rsidR="00FF4BC8" w:rsidRDefault="00FF4BC8" w:rsidP="00FF4BC8">
      <w:pPr>
        <w:pStyle w:val="Odstavecseseznamem"/>
      </w:pPr>
    </w:p>
    <w:p w14:paraId="35334D80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E10DC0">
        <w:t>Decentralizované zdroje v energetice, akumulace a její bezpečné využití</w:t>
      </w:r>
    </w:p>
    <w:p w14:paraId="0C30EFA9" w14:textId="77777777" w:rsidR="00FF4BC8" w:rsidRDefault="00FF4BC8" w:rsidP="00FF4BC8">
      <w:pPr>
        <w:pStyle w:val="Odstavecseseznamem"/>
      </w:pPr>
    </w:p>
    <w:p w14:paraId="4C66D6CC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E10DC0">
        <w:t>Vnitřní trh s elektřinou podle energetické legislativy EU</w:t>
      </w:r>
    </w:p>
    <w:p w14:paraId="204B36FD" w14:textId="77777777" w:rsidR="00FF4BC8" w:rsidRDefault="00FF4BC8" w:rsidP="00FF4BC8">
      <w:pPr>
        <w:pStyle w:val="Odstavecseseznamem"/>
      </w:pPr>
    </w:p>
    <w:p w14:paraId="00894A73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E10DC0">
        <w:t xml:space="preserve">Elektroenergetika a její právní rámec V ČR         </w:t>
      </w:r>
    </w:p>
    <w:p w14:paraId="2DF9DCA5" w14:textId="77777777" w:rsidR="00FF4BC8" w:rsidRDefault="00FF4BC8" w:rsidP="00FF4BC8">
      <w:pPr>
        <w:pStyle w:val="Odstavecseseznamem"/>
      </w:pPr>
    </w:p>
    <w:p w14:paraId="659268A0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E10DC0">
        <w:t>Regulace a regulované ceny</w:t>
      </w:r>
    </w:p>
    <w:p w14:paraId="3CC4C0CB" w14:textId="77777777" w:rsidR="00FF4BC8" w:rsidRDefault="00FF4BC8" w:rsidP="00FF4BC8">
      <w:pPr>
        <w:pStyle w:val="Odstavecseseznamem"/>
      </w:pPr>
    </w:p>
    <w:p w14:paraId="6324F4E0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E10DC0">
        <w:t>Zúčtování odchylek a regulační energie</w:t>
      </w:r>
    </w:p>
    <w:p w14:paraId="1BD31A02" w14:textId="77777777" w:rsidR="00FF4BC8" w:rsidRDefault="00FF4BC8" w:rsidP="00FF4BC8">
      <w:pPr>
        <w:pStyle w:val="Odstavecseseznamem"/>
      </w:pPr>
    </w:p>
    <w:p w14:paraId="0C997008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E10DC0">
        <w:t>Systémové a podpůrné služby a vyrovnávání odchylek</w:t>
      </w:r>
    </w:p>
    <w:p w14:paraId="756BAA4F" w14:textId="77777777" w:rsidR="00FF4BC8" w:rsidRDefault="00FF4BC8" w:rsidP="00FF4BC8">
      <w:pPr>
        <w:pStyle w:val="Odstavecseseznamem"/>
      </w:pPr>
    </w:p>
    <w:p w14:paraId="3E719CE0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E10DC0">
        <w:t>Trhy a algoritmus vzniku cen</w:t>
      </w:r>
    </w:p>
    <w:p w14:paraId="279C00BD" w14:textId="77777777" w:rsidR="00FF4BC8" w:rsidRDefault="00FF4BC8" w:rsidP="00FF4BC8">
      <w:pPr>
        <w:pStyle w:val="Odstavecseseznamem"/>
      </w:pPr>
    </w:p>
    <w:p w14:paraId="26D51174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E10DC0">
        <w:t>Mezinárodní koordinace řízení soustav, plánování rozvoje a provozu a dispečerské řízení</w:t>
      </w:r>
    </w:p>
    <w:p w14:paraId="570B4ADB" w14:textId="77777777" w:rsidR="00FF4BC8" w:rsidRDefault="00FF4BC8" w:rsidP="00FF4BC8">
      <w:pPr>
        <w:pStyle w:val="Odstavecseseznamem"/>
      </w:pPr>
    </w:p>
    <w:p w14:paraId="6743AAD8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E10DC0">
        <w:t>Přeshraniční obchodování</w:t>
      </w:r>
    </w:p>
    <w:p w14:paraId="29FE00E7" w14:textId="77777777" w:rsidR="00FF4BC8" w:rsidRDefault="00FF4BC8" w:rsidP="00FF4BC8">
      <w:pPr>
        <w:pStyle w:val="Odstavecseseznamem"/>
      </w:pPr>
    </w:p>
    <w:p w14:paraId="10756EFE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A908CA">
        <w:t>Smlouvy na trhu s elektrickou energií</w:t>
      </w:r>
    </w:p>
    <w:p w14:paraId="042FCE49" w14:textId="77777777" w:rsidR="00FF4BC8" w:rsidRDefault="00FF4BC8" w:rsidP="00FF4BC8">
      <w:pPr>
        <w:pStyle w:val="Odstavecseseznamem"/>
      </w:pPr>
    </w:p>
    <w:p w14:paraId="390968FD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A908CA">
        <w:t>Řízení rizik na trhu s</w:t>
      </w:r>
      <w:r>
        <w:t> </w:t>
      </w:r>
      <w:r w:rsidRPr="00A908CA">
        <w:t>elektřinou</w:t>
      </w:r>
    </w:p>
    <w:p w14:paraId="390D7AAB" w14:textId="77777777" w:rsidR="00FF4BC8" w:rsidRDefault="00FF4BC8" w:rsidP="00FF4BC8">
      <w:pPr>
        <w:pStyle w:val="Odstavecseseznamem"/>
      </w:pPr>
    </w:p>
    <w:p w14:paraId="5527B3E8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A908CA">
        <w:t>Produkty a ceny pro konečné zákazníky</w:t>
      </w:r>
    </w:p>
    <w:p w14:paraId="6F2DB78D" w14:textId="77777777" w:rsidR="00FF4BC8" w:rsidRDefault="00FF4BC8" w:rsidP="00FF4BC8">
      <w:pPr>
        <w:pStyle w:val="Odstavecseseznamem"/>
      </w:pPr>
    </w:p>
    <w:p w14:paraId="47E7881F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A908CA">
        <w:t>Energetické úspory</w:t>
      </w:r>
    </w:p>
    <w:p w14:paraId="185DD652" w14:textId="77777777" w:rsidR="00FF4BC8" w:rsidRDefault="00FF4BC8" w:rsidP="00FF4BC8">
      <w:pPr>
        <w:pStyle w:val="Odstavecseseznamem"/>
      </w:pPr>
    </w:p>
    <w:p w14:paraId="62F3BF16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A908CA">
        <w:t>Přenosové a distribuční služby</w:t>
      </w:r>
    </w:p>
    <w:p w14:paraId="3BF68AC8" w14:textId="77777777" w:rsidR="00FF4BC8" w:rsidRDefault="00FF4BC8" w:rsidP="00FF4BC8">
      <w:pPr>
        <w:pStyle w:val="Odstavecseseznamem"/>
      </w:pPr>
    </w:p>
    <w:p w14:paraId="7C36E1AF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A908CA">
        <w:t>Stavy nouze</w:t>
      </w:r>
    </w:p>
    <w:p w14:paraId="607CFE45" w14:textId="77777777" w:rsidR="00FF4BC8" w:rsidRDefault="00FF4BC8" w:rsidP="00FF4BC8">
      <w:pPr>
        <w:pStyle w:val="Odstavecseseznamem"/>
      </w:pPr>
    </w:p>
    <w:p w14:paraId="3633751C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A908CA">
        <w:t>Úvod do oblasti environmentální regulace v oblasti energetiky</w:t>
      </w:r>
    </w:p>
    <w:p w14:paraId="6F20770E" w14:textId="77777777" w:rsidR="00FF4BC8" w:rsidRDefault="00FF4BC8" w:rsidP="00FF4BC8">
      <w:pPr>
        <w:pStyle w:val="Odstavecseseznamem"/>
      </w:pPr>
    </w:p>
    <w:p w14:paraId="4B8443A7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A908CA">
        <w:t>Podpora obnovitelných zdrojů energie</w:t>
      </w:r>
    </w:p>
    <w:p w14:paraId="2C244957" w14:textId="77777777" w:rsidR="00FF4BC8" w:rsidRDefault="00FF4BC8" w:rsidP="00FF4BC8">
      <w:pPr>
        <w:pStyle w:val="Odstavecseseznamem"/>
      </w:pPr>
    </w:p>
    <w:p w14:paraId="071E691F" w14:textId="77777777" w:rsidR="00FF4BC8" w:rsidRDefault="00FF4BC8" w:rsidP="00FF4BC8">
      <w:pPr>
        <w:pStyle w:val="Odstavecseseznamem"/>
        <w:numPr>
          <w:ilvl w:val="0"/>
          <w:numId w:val="1"/>
        </w:numPr>
      </w:pPr>
      <w:r w:rsidRPr="00A908CA">
        <w:t>Obchodování s emisemi a vliv na ceny elektřiny</w:t>
      </w:r>
    </w:p>
    <w:p w14:paraId="34B38DEC" w14:textId="77777777" w:rsidR="00FF4BC8" w:rsidRDefault="00FF4BC8" w:rsidP="00FF4BC8">
      <w:pPr>
        <w:pStyle w:val="Odstavecseseznamem"/>
      </w:pPr>
    </w:p>
    <w:p w14:paraId="67587165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</w:t>
      </w:r>
      <w:r w:rsidRPr="00A908CA">
        <w:t>Daně z</w:t>
      </w:r>
      <w:r>
        <w:t> </w:t>
      </w:r>
      <w:r w:rsidRPr="00A908CA">
        <w:t>energií</w:t>
      </w:r>
    </w:p>
    <w:p w14:paraId="470327A7" w14:textId="77777777" w:rsidR="00FF4BC8" w:rsidRDefault="00FF4BC8" w:rsidP="00FF4BC8">
      <w:pPr>
        <w:pStyle w:val="Odstavecseseznamem"/>
      </w:pPr>
    </w:p>
    <w:p w14:paraId="5F150416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Jaderná energie včera, dnes a zítra v CZ a ve světě</w:t>
      </w:r>
    </w:p>
    <w:p w14:paraId="444AB8B4" w14:textId="77777777" w:rsidR="00FF4BC8" w:rsidRDefault="00FF4BC8" w:rsidP="00FF4BC8">
      <w:pPr>
        <w:pStyle w:val="Odstavecseseznamem"/>
      </w:pPr>
    </w:p>
    <w:p w14:paraId="019C9CC6" w14:textId="77777777" w:rsidR="00FF4BC8" w:rsidRDefault="00FF4BC8" w:rsidP="00FF4BC8">
      <w:pPr>
        <w:pStyle w:val="Odstavecseseznamem"/>
        <w:numPr>
          <w:ilvl w:val="0"/>
          <w:numId w:val="1"/>
        </w:numPr>
      </w:pPr>
      <w:r>
        <w:t xml:space="preserve"> LEX OZE III, sdílená energetika</w:t>
      </w:r>
    </w:p>
    <w:p w14:paraId="70370110" w14:textId="77777777" w:rsidR="00FF4BC8" w:rsidRDefault="00FF4BC8" w:rsidP="00FF4BC8">
      <w:pPr>
        <w:pStyle w:val="Odstavecseseznamem"/>
      </w:pPr>
    </w:p>
    <w:p w14:paraId="0930B84E" w14:textId="77777777" w:rsidR="00FF4BC8" w:rsidRPr="0042289C" w:rsidRDefault="00FF4BC8" w:rsidP="00FF4BC8">
      <w:pPr>
        <w:pStyle w:val="Odstavecseseznamem"/>
      </w:pPr>
    </w:p>
    <w:p w14:paraId="07970BD5" w14:textId="77777777" w:rsidR="00850CE6" w:rsidRDefault="00850CE6"/>
    <w:sectPr w:rsidR="00850CE6" w:rsidSect="00FF4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64A0E"/>
    <w:multiLevelType w:val="hybridMultilevel"/>
    <w:tmpl w:val="F2D475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51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5D5"/>
    <w:rsid w:val="00013334"/>
    <w:rsid w:val="000670F9"/>
    <w:rsid w:val="001E07E9"/>
    <w:rsid w:val="003272E3"/>
    <w:rsid w:val="00585A67"/>
    <w:rsid w:val="00763137"/>
    <w:rsid w:val="00765AA9"/>
    <w:rsid w:val="0079421E"/>
    <w:rsid w:val="00850CE6"/>
    <w:rsid w:val="00AD45D5"/>
    <w:rsid w:val="00DC5652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940A"/>
  <w15:chartTrackingRefBased/>
  <w15:docId w15:val="{62B28FF7-B966-4077-8D2E-A4513CF2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4BC8"/>
    <w:rPr>
      <w:rFonts w:eastAsia="Calibri" w:cs="Times New Roma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4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4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45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45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45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45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45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45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45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45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45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45D5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45D5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45D5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45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45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45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45D5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4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5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45D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4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45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45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45D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45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45D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45D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Kašpar</dc:creator>
  <cp:keywords/>
  <dc:description/>
  <cp:lastModifiedBy>Jiří Kašpar</cp:lastModifiedBy>
  <cp:revision>5</cp:revision>
  <dcterms:created xsi:type="dcterms:W3CDTF">2024-08-26T08:54:00Z</dcterms:created>
  <dcterms:modified xsi:type="dcterms:W3CDTF">2025-02-03T09:42:00Z</dcterms:modified>
</cp:coreProperties>
</file>